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514A7BBF"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100</w:t>
          </w:r>
          <w:r w:rsidR="00A20D74">
            <w:rPr>
              <w:rFonts w:ascii="Arial" w:hAnsi="Arial" w:cs="Arial"/>
              <w:b/>
              <w:sz w:val="24"/>
            </w:rPr>
            <w:t>bis</w:t>
          </w:r>
          <w:r w:rsidR="00E453D3">
            <w:rPr>
              <w:rFonts w:ascii="Arial" w:hAnsi="Arial" w:cs="Arial"/>
              <w:b/>
              <w:sz w:val="24"/>
            </w:rPr>
            <w:t>-</w:t>
          </w:r>
          <w:r w:rsidR="007514DA">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0FB4" w:rsidRPr="005B0FB4">
            <w:rPr>
              <w:rFonts w:ascii="Arial" w:hAnsi="Arial" w:cs="Arial"/>
              <w:b/>
              <w:sz w:val="24"/>
            </w:rPr>
            <w:t>R1-</w:t>
          </w:r>
          <w:r w:rsidR="00830B40">
            <w:rPr>
              <w:rFonts w:ascii="Arial" w:hAnsi="Arial" w:cs="Arial"/>
              <w:b/>
              <w:sz w:val="24"/>
            </w:rPr>
            <w:t>200</w:t>
          </w:r>
          <w:r w:rsidR="00067F3A">
            <w:rPr>
              <w:rFonts w:ascii="Arial" w:hAnsi="Arial" w:cs="Arial"/>
              <w:b/>
              <w:sz w:val="24"/>
            </w:rPr>
            <w:t>2023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44ABC493" w:rsidR="00425159" w:rsidRPr="009B29DA" w:rsidRDefault="00E453D3" w:rsidP="00425159">
          <w:pPr>
            <w:spacing w:after="0"/>
            <w:ind w:left="1988" w:hanging="1988"/>
            <w:jc w:val="both"/>
            <w:rPr>
              <w:rFonts w:ascii="Arial" w:hAnsi="Arial" w:cs="Arial"/>
              <w:b/>
              <w:sz w:val="24"/>
            </w:rPr>
          </w:pPr>
          <w:r>
            <w:rPr>
              <w:rFonts w:ascii="Arial" w:hAnsi="Arial" w:cs="Arial"/>
              <w:b/>
              <w:sz w:val="24"/>
            </w:rPr>
            <w:t xml:space="preserve">e-Meeting, </w:t>
          </w:r>
          <w:r w:rsidR="0051661D">
            <w:rPr>
              <w:rFonts w:ascii="Arial" w:hAnsi="Arial" w:cs="Arial"/>
              <w:b/>
              <w:sz w:val="24"/>
            </w:rPr>
            <w:t>April 20</w:t>
          </w:r>
          <w:r w:rsidR="00070152">
            <w:rPr>
              <w:rFonts w:ascii="Arial" w:hAnsi="Arial" w:cs="Arial"/>
              <w:b/>
              <w:sz w:val="24"/>
            </w:rPr>
            <w:t xml:space="preserve"> </w:t>
          </w:r>
          <w:r w:rsidR="00830B40">
            <w:rPr>
              <w:rFonts w:ascii="Arial" w:hAnsi="Arial" w:cs="Arial"/>
              <w:b/>
              <w:sz w:val="24"/>
            </w:rPr>
            <w:t>–</w:t>
          </w:r>
          <w:r w:rsidR="00070152">
            <w:rPr>
              <w:rFonts w:ascii="Arial" w:hAnsi="Arial" w:cs="Arial"/>
              <w:b/>
              <w:sz w:val="24"/>
            </w:rPr>
            <w:t xml:space="preserve"> </w:t>
          </w:r>
          <w:r w:rsidR="0051661D">
            <w:rPr>
              <w:rFonts w:ascii="Arial" w:hAnsi="Arial" w:cs="Arial"/>
              <w:b/>
              <w:sz w:val="24"/>
            </w:rPr>
            <w:t>30</w:t>
          </w:r>
          <w:r w:rsidR="00070152">
            <w:rPr>
              <w:rFonts w:ascii="Arial" w:hAnsi="Arial" w:cs="Arial"/>
              <w:b/>
              <w:sz w:val="24"/>
            </w:rPr>
            <w:t>, 20</w:t>
          </w:r>
          <w:r w:rsidR="00830B40">
            <w:rPr>
              <w:rFonts w:ascii="Arial" w:hAnsi="Arial" w:cs="Arial"/>
              <w:b/>
              <w:sz w:val="24"/>
            </w:rPr>
            <w:t>20</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346F2B2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20D74" w:rsidRPr="00A20D74">
            <w:rPr>
              <w:rFonts w:ascii="Arial" w:hAnsi="Arial" w:cs="Arial"/>
              <w:b/>
              <w:sz w:val="24"/>
            </w:rPr>
            <w:t>UE feature for NR Mobility Enhancement</w:t>
          </w:r>
        </w:sdtContent>
      </w:sdt>
    </w:p>
    <w:p w14:paraId="4F42E201" w14:textId="0E42614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A20D74">
        <w:rPr>
          <w:rFonts w:ascii="Arial" w:hAnsi="Arial" w:cs="Arial"/>
          <w:b/>
          <w:sz w:val="24"/>
        </w:rPr>
        <w:t>11.9</w:t>
      </w:r>
    </w:p>
    <w:p w14:paraId="53E51EEC" w14:textId="6F4396BE"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6ADACE07" w14:textId="194EAF7F" w:rsidR="00B529CA" w:rsidRDefault="00A22312" w:rsidP="003B0BAD">
      <w:pPr>
        <w:ind w:firstLine="288"/>
        <w:rPr>
          <w:sz w:val="22"/>
          <w:szCs w:val="22"/>
          <w:lang w:eastAsia="zh-CN"/>
        </w:rPr>
      </w:pPr>
      <w:r w:rsidRPr="00A22312">
        <w:rPr>
          <w:sz w:val="22"/>
          <w:szCs w:val="22"/>
          <w:lang w:eastAsia="zh-CN"/>
        </w:rPr>
        <w:t xml:space="preserve">In this contribution, </w:t>
      </w:r>
      <w:r w:rsidR="007D32CF">
        <w:rPr>
          <w:sz w:val="22"/>
          <w:szCs w:val="22"/>
          <w:lang w:eastAsia="zh-CN"/>
        </w:rPr>
        <w:t>we discuss open issues for the UE capability issue based on draft RAN1 UE feature list prepared by NTT Docomo.</w:t>
      </w:r>
      <w:r w:rsidR="00B36679">
        <w:rPr>
          <w:sz w:val="22"/>
          <w:szCs w:val="22"/>
          <w:lang w:eastAsia="zh-CN"/>
        </w:rPr>
        <w:t xml:space="preserve"> There are two main issues, (1) </w:t>
      </w:r>
      <w:r w:rsidR="00940A4A">
        <w:rPr>
          <w:sz w:val="22"/>
          <w:szCs w:val="22"/>
          <w:lang w:eastAsia="zh-CN"/>
        </w:rPr>
        <w:t xml:space="preserve">exact description for the UE power sharing </w:t>
      </w:r>
      <w:r w:rsidR="00821B96">
        <w:rPr>
          <w:sz w:val="22"/>
          <w:szCs w:val="22"/>
          <w:lang w:eastAsia="zh-CN"/>
        </w:rPr>
        <w:t xml:space="preserve">for DAPS HO capability, and (2) </w:t>
      </w:r>
      <w:proofErr w:type="gramStart"/>
      <w:r w:rsidR="00821B96">
        <w:rPr>
          <w:sz w:val="22"/>
          <w:szCs w:val="22"/>
          <w:lang w:eastAsia="zh-CN"/>
        </w:rPr>
        <w:t>whether or not</w:t>
      </w:r>
      <w:proofErr w:type="gramEnd"/>
      <w:r w:rsidR="00821B96">
        <w:rPr>
          <w:sz w:val="22"/>
          <w:szCs w:val="22"/>
          <w:lang w:eastAsia="zh-CN"/>
        </w:rPr>
        <w:t xml:space="preserve"> to support </w:t>
      </w:r>
      <w:r w:rsidR="00145682">
        <w:rPr>
          <w:sz w:val="22"/>
          <w:szCs w:val="22"/>
          <w:lang w:eastAsia="zh-CN"/>
        </w:rPr>
        <w:t>UL transmission cancellation capability.</w:t>
      </w:r>
    </w:p>
    <w:p w14:paraId="2AD5ABAE" w14:textId="4175078F" w:rsidR="00CA5C09" w:rsidRDefault="00CA5C09" w:rsidP="00CA5C09">
      <w:pPr>
        <w:rPr>
          <w:sz w:val="22"/>
          <w:szCs w:val="22"/>
          <w:lang w:eastAsia="zh-CN"/>
        </w:rPr>
      </w:pPr>
      <w:r>
        <w:rPr>
          <w:sz w:val="22"/>
          <w:szCs w:val="22"/>
          <w:lang w:eastAsia="zh-CN"/>
        </w:rPr>
        <w:tab/>
        <w:t>The following is copy of the draft of the RAN1 UE feature list prepared by NTT Docomo.</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620"/>
        <w:gridCol w:w="1039"/>
        <w:gridCol w:w="1129"/>
        <w:gridCol w:w="1076"/>
        <w:gridCol w:w="930"/>
        <w:gridCol w:w="1140"/>
        <w:gridCol w:w="1019"/>
        <w:gridCol w:w="1673"/>
      </w:tblGrid>
      <w:tr w:rsidR="00A445FD" w:rsidRPr="00CA5C09" w14:paraId="7AC5BA15" w14:textId="77777777" w:rsidTr="00A445FD">
        <w:trPr>
          <w:trHeight w:val="13"/>
        </w:trPr>
        <w:tc>
          <w:tcPr>
            <w:tcW w:w="1108" w:type="dxa"/>
            <w:tcBorders>
              <w:top w:val="single" w:sz="4" w:space="0" w:color="auto"/>
              <w:left w:val="single" w:sz="4" w:space="0" w:color="auto"/>
              <w:bottom w:val="single" w:sz="4" w:space="0" w:color="auto"/>
              <w:right w:val="single" w:sz="4" w:space="0" w:color="auto"/>
            </w:tcBorders>
            <w:hideMark/>
          </w:tcPr>
          <w:p w14:paraId="10368C91" w14:textId="77777777" w:rsidR="00A445FD" w:rsidRPr="00CA5C09" w:rsidRDefault="00A445FD" w:rsidP="00193B2E">
            <w:pPr>
              <w:pStyle w:val="TAH"/>
              <w:rPr>
                <w:rFonts w:ascii="Times New Roman" w:hAnsi="Times New Roman"/>
                <w:sz w:val="16"/>
                <w:szCs w:val="16"/>
              </w:rPr>
            </w:pPr>
            <w:r w:rsidRPr="00CA5C09">
              <w:rPr>
                <w:rFonts w:ascii="Times New Roman" w:hAnsi="Times New Roman"/>
                <w:sz w:val="16"/>
                <w:szCs w:val="16"/>
              </w:rPr>
              <w:lastRenderedPageBreak/>
              <w:t>Features</w:t>
            </w:r>
          </w:p>
        </w:tc>
        <w:tc>
          <w:tcPr>
            <w:tcW w:w="620" w:type="dxa"/>
            <w:tcBorders>
              <w:top w:val="single" w:sz="4" w:space="0" w:color="auto"/>
              <w:left w:val="single" w:sz="4" w:space="0" w:color="auto"/>
              <w:bottom w:val="single" w:sz="4" w:space="0" w:color="auto"/>
              <w:right w:val="single" w:sz="4" w:space="0" w:color="auto"/>
            </w:tcBorders>
            <w:hideMark/>
          </w:tcPr>
          <w:p w14:paraId="17BB5F36" w14:textId="77777777" w:rsidR="00A445FD" w:rsidRPr="00CA5C09" w:rsidRDefault="00A445FD" w:rsidP="00193B2E">
            <w:pPr>
              <w:pStyle w:val="TAH"/>
              <w:rPr>
                <w:rFonts w:ascii="Times New Roman" w:hAnsi="Times New Roman"/>
                <w:sz w:val="16"/>
                <w:szCs w:val="16"/>
              </w:rPr>
            </w:pPr>
            <w:r w:rsidRPr="00CA5C09">
              <w:rPr>
                <w:rFonts w:ascii="Times New Roman" w:hAnsi="Times New Roman"/>
                <w:sz w:val="16"/>
                <w:szCs w:val="16"/>
              </w:rPr>
              <w:t>Index</w:t>
            </w:r>
          </w:p>
        </w:tc>
        <w:tc>
          <w:tcPr>
            <w:tcW w:w="1039" w:type="dxa"/>
            <w:tcBorders>
              <w:top w:val="single" w:sz="4" w:space="0" w:color="auto"/>
              <w:left w:val="single" w:sz="4" w:space="0" w:color="auto"/>
              <w:bottom w:val="single" w:sz="4" w:space="0" w:color="auto"/>
              <w:right w:val="single" w:sz="4" w:space="0" w:color="auto"/>
            </w:tcBorders>
            <w:hideMark/>
          </w:tcPr>
          <w:p w14:paraId="0A404781" w14:textId="77777777" w:rsidR="00A445FD" w:rsidRPr="00CA5C09" w:rsidRDefault="00A445FD" w:rsidP="00193B2E">
            <w:pPr>
              <w:pStyle w:val="TAH"/>
              <w:rPr>
                <w:rFonts w:ascii="Times New Roman" w:hAnsi="Times New Roman"/>
                <w:sz w:val="16"/>
                <w:szCs w:val="16"/>
              </w:rPr>
            </w:pPr>
            <w:r w:rsidRPr="00CA5C09">
              <w:rPr>
                <w:rFonts w:ascii="Times New Roman" w:hAnsi="Times New Roman"/>
                <w:sz w:val="16"/>
                <w:szCs w:val="16"/>
              </w:rPr>
              <w:t>Feature group</w:t>
            </w:r>
          </w:p>
        </w:tc>
        <w:tc>
          <w:tcPr>
            <w:tcW w:w="1129" w:type="dxa"/>
            <w:tcBorders>
              <w:top w:val="single" w:sz="4" w:space="0" w:color="auto"/>
              <w:left w:val="single" w:sz="4" w:space="0" w:color="auto"/>
              <w:bottom w:val="single" w:sz="4" w:space="0" w:color="auto"/>
              <w:right w:val="single" w:sz="4" w:space="0" w:color="auto"/>
            </w:tcBorders>
            <w:hideMark/>
          </w:tcPr>
          <w:p w14:paraId="5F03CBC5" w14:textId="77777777" w:rsidR="00A445FD" w:rsidRPr="00CA5C09" w:rsidRDefault="00A445FD" w:rsidP="00193B2E">
            <w:pPr>
              <w:pStyle w:val="TAH"/>
              <w:rPr>
                <w:rFonts w:ascii="Times New Roman" w:hAnsi="Times New Roman"/>
                <w:sz w:val="16"/>
                <w:szCs w:val="16"/>
              </w:rPr>
            </w:pPr>
            <w:r w:rsidRPr="00CA5C09">
              <w:rPr>
                <w:rFonts w:ascii="Times New Roman" w:hAnsi="Times New Roman"/>
                <w:sz w:val="16"/>
                <w:szCs w:val="16"/>
              </w:rPr>
              <w:t>Components</w:t>
            </w:r>
          </w:p>
        </w:tc>
        <w:tc>
          <w:tcPr>
            <w:tcW w:w="1076" w:type="dxa"/>
            <w:tcBorders>
              <w:top w:val="single" w:sz="4" w:space="0" w:color="auto"/>
              <w:left w:val="single" w:sz="4" w:space="0" w:color="auto"/>
              <w:bottom w:val="single" w:sz="4" w:space="0" w:color="auto"/>
              <w:right w:val="single" w:sz="4" w:space="0" w:color="auto"/>
            </w:tcBorders>
            <w:hideMark/>
          </w:tcPr>
          <w:p w14:paraId="2FAD2F57" w14:textId="77777777" w:rsidR="00A445FD" w:rsidRPr="00CA5C09" w:rsidRDefault="00A445FD" w:rsidP="00193B2E">
            <w:pPr>
              <w:pStyle w:val="TAH"/>
              <w:rPr>
                <w:rFonts w:ascii="Times New Roman" w:hAnsi="Times New Roman"/>
                <w:sz w:val="16"/>
                <w:szCs w:val="16"/>
              </w:rPr>
            </w:pPr>
            <w:r w:rsidRPr="00CA5C09">
              <w:rPr>
                <w:rFonts w:ascii="Times New Roman" w:hAnsi="Times New Roman"/>
                <w:sz w:val="16"/>
                <w:szCs w:val="16"/>
              </w:rPr>
              <w:t>Prerequisite feature groups</w:t>
            </w:r>
          </w:p>
        </w:tc>
        <w:tc>
          <w:tcPr>
            <w:tcW w:w="930" w:type="dxa"/>
            <w:tcBorders>
              <w:top w:val="single" w:sz="4" w:space="0" w:color="auto"/>
              <w:left w:val="single" w:sz="4" w:space="0" w:color="auto"/>
              <w:bottom w:val="single" w:sz="4" w:space="0" w:color="auto"/>
              <w:right w:val="single" w:sz="4" w:space="0" w:color="auto"/>
            </w:tcBorders>
            <w:hideMark/>
          </w:tcPr>
          <w:p w14:paraId="21FDF03A" w14:textId="77777777" w:rsidR="00A445FD" w:rsidRPr="00CA5C09" w:rsidRDefault="00A445FD" w:rsidP="00193B2E">
            <w:pPr>
              <w:pStyle w:val="TAH"/>
              <w:rPr>
                <w:rFonts w:ascii="Times New Roman" w:hAnsi="Times New Roman"/>
                <w:sz w:val="16"/>
                <w:szCs w:val="16"/>
              </w:rPr>
            </w:pPr>
            <w:r w:rsidRPr="00CA5C09">
              <w:rPr>
                <w:rFonts w:ascii="Times New Roman" w:hAnsi="Times New Roman"/>
                <w:sz w:val="16"/>
                <w:szCs w:val="16"/>
              </w:rPr>
              <w:t xml:space="preserve">Need for the </w:t>
            </w:r>
            <w:proofErr w:type="spellStart"/>
            <w:r w:rsidRPr="00CA5C09">
              <w:rPr>
                <w:rFonts w:ascii="Times New Roman" w:hAnsi="Times New Roman"/>
                <w:sz w:val="16"/>
                <w:szCs w:val="16"/>
              </w:rPr>
              <w:t>gNB</w:t>
            </w:r>
            <w:proofErr w:type="spellEnd"/>
            <w:r w:rsidRPr="00CA5C09">
              <w:rPr>
                <w:rFonts w:ascii="Times New Roman" w:hAnsi="Times New Roman"/>
                <w:sz w:val="16"/>
                <w:szCs w:val="16"/>
              </w:rPr>
              <w:t xml:space="preserve"> to know if the feature is supported</w:t>
            </w:r>
          </w:p>
        </w:tc>
        <w:tc>
          <w:tcPr>
            <w:tcW w:w="1140" w:type="dxa"/>
            <w:tcBorders>
              <w:top w:val="single" w:sz="4" w:space="0" w:color="auto"/>
              <w:left w:val="single" w:sz="4" w:space="0" w:color="auto"/>
              <w:bottom w:val="single" w:sz="4" w:space="0" w:color="auto"/>
              <w:right w:val="single" w:sz="4" w:space="0" w:color="auto"/>
            </w:tcBorders>
            <w:hideMark/>
          </w:tcPr>
          <w:p w14:paraId="5D66E175" w14:textId="77777777" w:rsidR="00A445FD" w:rsidRPr="00CA5C09" w:rsidRDefault="00A445FD" w:rsidP="00193B2E">
            <w:pPr>
              <w:pStyle w:val="TAN"/>
              <w:ind w:left="0" w:firstLine="0"/>
              <w:rPr>
                <w:rFonts w:ascii="Times New Roman" w:hAnsi="Times New Roman"/>
                <w:b/>
                <w:sz w:val="16"/>
                <w:szCs w:val="16"/>
                <w:lang w:eastAsia="ja-JP"/>
              </w:rPr>
            </w:pPr>
            <w:r w:rsidRPr="00CA5C09">
              <w:rPr>
                <w:rFonts w:ascii="Times New Roman" w:hAnsi="Times New Roman"/>
                <w:b/>
                <w:sz w:val="16"/>
                <w:szCs w:val="16"/>
                <w:lang w:eastAsia="ja-JP"/>
              </w:rPr>
              <w:t>Consequence if the feature is not supported by the UE</w:t>
            </w:r>
          </w:p>
        </w:tc>
        <w:tc>
          <w:tcPr>
            <w:tcW w:w="1019" w:type="dxa"/>
            <w:tcBorders>
              <w:top w:val="single" w:sz="4" w:space="0" w:color="auto"/>
              <w:left w:val="single" w:sz="4" w:space="0" w:color="auto"/>
              <w:bottom w:val="single" w:sz="4" w:space="0" w:color="auto"/>
              <w:right w:val="single" w:sz="4" w:space="0" w:color="auto"/>
            </w:tcBorders>
            <w:hideMark/>
          </w:tcPr>
          <w:p w14:paraId="4EE41AFF" w14:textId="77777777" w:rsidR="00A445FD" w:rsidRPr="00CA5C09" w:rsidRDefault="00A445FD" w:rsidP="00193B2E">
            <w:pPr>
              <w:pStyle w:val="TAN"/>
              <w:ind w:left="0" w:firstLine="0"/>
              <w:rPr>
                <w:rFonts w:ascii="Times New Roman" w:hAnsi="Times New Roman"/>
                <w:b/>
                <w:sz w:val="16"/>
                <w:szCs w:val="16"/>
                <w:lang w:eastAsia="ja-JP"/>
              </w:rPr>
            </w:pPr>
            <w:r w:rsidRPr="00CA5C09">
              <w:rPr>
                <w:rFonts w:ascii="Times New Roman" w:hAnsi="Times New Roman"/>
                <w:b/>
                <w:sz w:val="16"/>
                <w:szCs w:val="16"/>
                <w:lang w:eastAsia="ja-JP"/>
              </w:rPr>
              <w:t>Type</w:t>
            </w:r>
          </w:p>
          <w:p w14:paraId="1FEC8C25" w14:textId="26ACFCA7" w:rsidR="00A445FD" w:rsidRPr="00CA5C09" w:rsidRDefault="00A445FD" w:rsidP="00193B2E">
            <w:pPr>
              <w:pStyle w:val="TAN"/>
              <w:ind w:left="0" w:firstLine="0"/>
              <w:rPr>
                <w:rFonts w:ascii="Times New Roman" w:hAnsi="Times New Roman"/>
                <w:b/>
                <w:sz w:val="16"/>
                <w:szCs w:val="16"/>
                <w:lang w:eastAsia="ja-JP"/>
              </w:rPr>
            </w:pPr>
          </w:p>
        </w:tc>
        <w:tc>
          <w:tcPr>
            <w:tcW w:w="1673" w:type="dxa"/>
            <w:tcBorders>
              <w:top w:val="single" w:sz="4" w:space="0" w:color="auto"/>
              <w:left w:val="single" w:sz="4" w:space="0" w:color="auto"/>
              <w:bottom w:val="single" w:sz="4" w:space="0" w:color="auto"/>
              <w:right w:val="single" w:sz="4" w:space="0" w:color="auto"/>
            </w:tcBorders>
            <w:hideMark/>
          </w:tcPr>
          <w:p w14:paraId="3F960EE2" w14:textId="77777777" w:rsidR="00A445FD" w:rsidRPr="00CA5C09" w:rsidRDefault="00A445FD" w:rsidP="00193B2E">
            <w:pPr>
              <w:pStyle w:val="TAH"/>
              <w:rPr>
                <w:rFonts w:ascii="Times New Roman" w:hAnsi="Times New Roman"/>
                <w:sz w:val="16"/>
                <w:szCs w:val="16"/>
              </w:rPr>
            </w:pPr>
            <w:r w:rsidRPr="00CA5C09">
              <w:rPr>
                <w:rFonts w:ascii="Times New Roman" w:hAnsi="Times New Roman"/>
                <w:sz w:val="16"/>
                <w:szCs w:val="16"/>
              </w:rPr>
              <w:t>Mandatory/Optional</w:t>
            </w:r>
          </w:p>
        </w:tc>
      </w:tr>
      <w:tr w:rsidR="00A445FD" w:rsidRPr="00CA5C09" w14:paraId="66F4736F" w14:textId="77777777" w:rsidTr="00A445FD">
        <w:trPr>
          <w:trHeight w:val="13"/>
        </w:trPr>
        <w:tc>
          <w:tcPr>
            <w:tcW w:w="1108" w:type="dxa"/>
            <w:vMerge w:val="restart"/>
            <w:tcBorders>
              <w:top w:val="single" w:sz="4" w:space="0" w:color="auto"/>
              <w:left w:val="single" w:sz="4" w:space="0" w:color="auto"/>
              <w:bottom w:val="single" w:sz="4" w:space="0" w:color="auto"/>
              <w:right w:val="single" w:sz="4" w:space="0" w:color="auto"/>
            </w:tcBorders>
            <w:hideMark/>
          </w:tcPr>
          <w:p w14:paraId="0E80AA7F"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21. Mobility Enhancement</w:t>
            </w:r>
          </w:p>
        </w:tc>
        <w:tc>
          <w:tcPr>
            <w:tcW w:w="620" w:type="dxa"/>
            <w:tcBorders>
              <w:top w:val="single" w:sz="4" w:space="0" w:color="auto"/>
              <w:left w:val="single" w:sz="4" w:space="0" w:color="auto"/>
              <w:bottom w:val="single" w:sz="4" w:space="0" w:color="auto"/>
              <w:right w:val="single" w:sz="4" w:space="0" w:color="auto"/>
            </w:tcBorders>
            <w:hideMark/>
          </w:tcPr>
          <w:p w14:paraId="79198F24"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21-1</w:t>
            </w:r>
          </w:p>
        </w:tc>
        <w:tc>
          <w:tcPr>
            <w:tcW w:w="1039" w:type="dxa"/>
            <w:tcBorders>
              <w:top w:val="single" w:sz="4" w:space="0" w:color="auto"/>
              <w:left w:val="single" w:sz="4" w:space="0" w:color="auto"/>
              <w:bottom w:val="single" w:sz="4" w:space="0" w:color="auto"/>
              <w:right w:val="single" w:sz="4" w:space="0" w:color="auto"/>
            </w:tcBorders>
            <w:hideMark/>
          </w:tcPr>
          <w:p w14:paraId="64956371"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DAPS HO</w:t>
            </w:r>
          </w:p>
        </w:tc>
        <w:tc>
          <w:tcPr>
            <w:tcW w:w="1129" w:type="dxa"/>
            <w:tcBorders>
              <w:top w:val="single" w:sz="4" w:space="0" w:color="auto"/>
              <w:left w:val="single" w:sz="4" w:space="0" w:color="auto"/>
              <w:bottom w:val="single" w:sz="4" w:space="0" w:color="auto"/>
              <w:right w:val="single" w:sz="4" w:space="0" w:color="auto"/>
            </w:tcBorders>
          </w:tcPr>
          <w:p w14:paraId="05F7A71E"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 xml:space="preserve">For the Indicated support </w:t>
            </w:r>
            <w:proofErr w:type="gramStart"/>
            <w:r w:rsidRPr="00CA5C09">
              <w:rPr>
                <w:rFonts w:ascii="Times New Roman" w:hAnsi="Times New Roman"/>
                <w:sz w:val="16"/>
                <w:szCs w:val="16"/>
                <w:lang w:eastAsia="zh-CN"/>
              </w:rPr>
              <w:t>of  intra</w:t>
            </w:r>
            <w:proofErr w:type="gramEnd"/>
            <w:r w:rsidRPr="00CA5C09">
              <w:rPr>
                <w:rFonts w:ascii="Times New Roman" w:hAnsi="Times New Roman"/>
                <w:sz w:val="16"/>
                <w:szCs w:val="16"/>
                <w:lang w:eastAsia="zh-CN"/>
              </w:rPr>
              <w:t>-frequency DAPS-HO for a given [band] and indicated support of inter-frequency DAPS-HO for a given [band combination].</w:t>
            </w:r>
          </w:p>
          <w:p w14:paraId="08D2E339" w14:textId="77777777" w:rsidR="00A445FD" w:rsidRPr="00CA5C09" w:rsidRDefault="00A445FD" w:rsidP="00193B2E">
            <w:pPr>
              <w:pStyle w:val="TAL"/>
              <w:rPr>
                <w:rFonts w:ascii="Times New Roman" w:hAnsi="Times New Roman"/>
                <w:sz w:val="16"/>
                <w:szCs w:val="16"/>
                <w:lang w:eastAsia="zh-CN"/>
              </w:rPr>
            </w:pPr>
          </w:p>
          <w:p w14:paraId="1D63B376"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1) Indicates support of simultaneous DL reception of PDCCH and PDSCH from source and target cell in DAPS-HO</w:t>
            </w:r>
          </w:p>
          <w:p w14:paraId="14E880B9" w14:textId="77777777" w:rsidR="00A445FD" w:rsidRPr="00CA5C09" w:rsidRDefault="00A445FD" w:rsidP="00193B2E">
            <w:pPr>
              <w:pStyle w:val="TAL"/>
              <w:rPr>
                <w:rFonts w:ascii="Times New Roman" w:hAnsi="Times New Roman"/>
                <w:sz w:val="16"/>
                <w:szCs w:val="16"/>
                <w:lang w:eastAsia="zh-CN"/>
              </w:rPr>
            </w:pPr>
          </w:p>
          <w:p w14:paraId="369EFE4B"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2) Indicates support of PDCCH blind decoding capability in the first MCG and second MCG.</w:t>
            </w:r>
          </w:p>
          <w:p w14:paraId="0C8E48DC" w14:textId="77777777" w:rsidR="00A445FD" w:rsidRPr="00CA5C09" w:rsidRDefault="00A445FD" w:rsidP="00193B2E">
            <w:pPr>
              <w:pStyle w:val="TAL"/>
              <w:rPr>
                <w:rFonts w:ascii="Times New Roman" w:hAnsi="Times New Roman"/>
                <w:sz w:val="16"/>
                <w:szCs w:val="16"/>
                <w:lang w:eastAsia="zh-CN"/>
              </w:rPr>
            </w:pPr>
          </w:p>
          <w:p w14:paraId="498DC995" w14:textId="77777777" w:rsidR="00A445FD" w:rsidRPr="00CA5C09" w:rsidRDefault="00A445FD" w:rsidP="00193B2E">
            <w:pPr>
              <w:pStyle w:val="TAL"/>
              <w:rPr>
                <w:rFonts w:ascii="Times New Roman" w:hAnsi="Times New Roman"/>
                <w:sz w:val="16"/>
                <w:szCs w:val="16"/>
                <w:lang w:eastAsia="zh-CN"/>
              </w:rPr>
            </w:pPr>
          </w:p>
          <w:p w14:paraId="5F7B32AB" w14:textId="77777777" w:rsidR="00A445FD" w:rsidRPr="00CA5C09" w:rsidRDefault="00A445FD" w:rsidP="00193B2E">
            <w:pPr>
              <w:pStyle w:val="TAL"/>
              <w:rPr>
                <w:rFonts w:ascii="Times New Roman" w:hAnsi="Times New Roman"/>
                <w:sz w:val="16"/>
                <w:szCs w:val="16"/>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1453A649"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DAPS</w:t>
            </w:r>
          </w:p>
          <w:p w14:paraId="681F0207"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(Note: RAN2 feature)</w:t>
            </w:r>
          </w:p>
        </w:tc>
        <w:tc>
          <w:tcPr>
            <w:tcW w:w="930" w:type="dxa"/>
            <w:tcBorders>
              <w:top w:val="single" w:sz="4" w:space="0" w:color="auto"/>
              <w:left w:val="single" w:sz="4" w:space="0" w:color="auto"/>
              <w:bottom w:val="single" w:sz="4" w:space="0" w:color="auto"/>
              <w:right w:val="single" w:sz="4" w:space="0" w:color="auto"/>
            </w:tcBorders>
            <w:hideMark/>
          </w:tcPr>
          <w:p w14:paraId="089DB9A3" w14:textId="77777777" w:rsidR="00A445FD" w:rsidRPr="00CA5C09" w:rsidRDefault="00A445FD" w:rsidP="00193B2E">
            <w:pPr>
              <w:pStyle w:val="TAL"/>
              <w:rPr>
                <w:rFonts w:ascii="Times New Roman" w:hAnsi="Times New Roman"/>
                <w:sz w:val="16"/>
                <w:szCs w:val="16"/>
                <w:highlight w:val="yellow"/>
                <w:lang w:eastAsia="zh-CN"/>
              </w:rPr>
            </w:pPr>
            <w:r w:rsidRPr="00CA5C09">
              <w:rPr>
                <w:rFonts w:ascii="Times New Roman" w:hAnsi="Times New Roman"/>
                <w:sz w:val="16"/>
                <w:szCs w:val="16"/>
                <w:lang w:eastAsia="zh-CN"/>
              </w:rPr>
              <w:t>Yes</w:t>
            </w:r>
          </w:p>
        </w:tc>
        <w:tc>
          <w:tcPr>
            <w:tcW w:w="1140" w:type="dxa"/>
            <w:tcBorders>
              <w:top w:val="single" w:sz="4" w:space="0" w:color="auto"/>
              <w:left w:val="single" w:sz="4" w:space="0" w:color="auto"/>
              <w:bottom w:val="single" w:sz="4" w:space="0" w:color="auto"/>
              <w:right w:val="single" w:sz="4" w:space="0" w:color="auto"/>
            </w:tcBorders>
            <w:hideMark/>
          </w:tcPr>
          <w:p w14:paraId="36CF38F9" w14:textId="77777777" w:rsidR="00A445FD" w:rsidRPr="00CA5C09" w:rsidRDefault="00A445FD" w:rsidP="00193B2E">
            <w:pPr>
              <w:pStyle w:val="TAL"/>
              <w:rPr>
                <w:rFonts w:ascii="Times New Roman" w:hAnsi="Times New Roman"/>
                <w:sz w:val="16"/>
                <w:szCs w:val="16"/>
                <w:highlight w:val="yellow"/>
                <w:lang w:eastAsia="zh-CN"/>
              </w:rPr>
            </w:pPr>
            <w:r w:rsidRPr="00CA5C09">
              <w:rPr>
                <w:rFonts w:ascii="Times New Roman" w:hAnsi="Times New Roman"/>
                <w:sz w:val="16"/>
                <w:szCs w:val="16"/>
                <w:lang w:eastAsia="zh-CN"/>
              </w:rPr>
              <w:t xml:space="preserve">The network cannot configure UE with DAPS HO </w:t>
            </w:r>
          </w:p>
        </w:tc>
        <w:tc>
          <w:tcPr>
            <w:tcW w:w="1019" w:type="dxa"/>
            <w:tcBorders>
              <w:top w:val="single" w:sz="4" w:space="0" w:color="auto"/>
              <w:left w:val="single" w:sz="4" w:space="0" w:color="auto"/>
              <w:bottom w:val="single" w:sz="4" w:space="0" w:color="auto"/>
              <w:right w:val="single" w:sz="4" w:space="0" w:color="auto"/>
            </w:tcBorders>
          </w:tcPr>
          <w:p w14:paraId="46C981D9"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[Per BC]</w:t>
            </w:r>
          </w:p>
          <w:p w14:paraId="3B87300F" w14:textId="77777777" w:rsidR="00A445FD" w:rsidRPr="00CA5C09" w:rsidRDefault="00A445FD" w:rsidP="00193B2E">
            <w:pPr>
              <w:pStyle w:val="TAL"/>
              <w:rPr>
                <w:rFonts w:ascii="Times New Roman" w:hAnsi="Times New Roman"/>
                <w:sz w:val="16"/>
                <w:szCs w:val="16"/>
                <w:lang w:eastAsia="zh-CN"/>
              </w:rPr>
            </w:pPr>
          </w:p>
          <w:p w14:paraId="4C4B7B34" w14:textId="77777777" w:rsidR="00A445FD" w:rsidRPr="00CA5C09" w:rsidRDefault="00A445FD" w:rsidP="00193B2E">
            <w:pPr>
              <w:pStyle w:val="TAL"/>
              <w:rPr>
                <w:rFonts w:ascii="Times New Roman" w:hAnsi="Times New Roman"/>
                <w:sz w:val="16"/>
                <w:szCs w:val="16"/>
                <w:highlight w:val="yellow"/>
                <w:lang w:eastAsia="zh-CN"/>
              </w:rPr>
            </w:pPr>
          </w:p>
        </w:tc>
        <w:tc>
          <w:tcPr>
            <w:tcW w:w="1673" w:type="dxa"/>
            <w:tcBorders>
              <w:top w:val="single" w:sz="4" w:space="0" w:color="auto"/>
              <w:left w:val="single" w:sz="4" w:space="0" w:color="auto"/>
              <w:bottom w:val="single" w:sz="4" w:space="0" w:color="auto"/>
              <w:right w:val="single" w:sz="4" w:space="0" w:color="auto"/>
            </w:tcBorders>
            <w:hideMark/>
          </w:tcPr>
          <w:p w14:paraId="674F4419" w14:textId="77777777" w:rsidR="00A445FD" w:rsidRPr="00CA5C09" w:rsidRDefault="00A445FD" w:rsidP="00193B2E">
            <w:pPr>
              <w:pStyle w:val="TAL"/>
              <w:rPr>
                <w:rFonts w:ascii="Times New Roman" w:hAnsi="Times New Roman"/>
                <w:sz w:val="16"/>
                <w:szCs w:val="16"/>
                <w:highlight w:val="yellow"/>
              </w:rPr>
            </w:pPr>
            <w:r w:rsidRPr="00CA5C09">
              <w:rPr>
                <w:rFonts w:ascii="Times New Roman" w:hAnsi="Times New Roman"/>
                <w:sz w:val="16"/>
                <w:szCs w:val="16"/>
                <w:highlight w:val="yellow"/>
              </w:rPr>
              <w:t xml:space="preserve">[Optional with capability </w:t>
            </w:r>
            <w:proofErr w:type="spellStart"/>
            <w:r w:rsidRPr="00CA5C09">
              <w:rPr>
                <w:rFonts w:ascii="Times New Roman" w:hAnsi="Times New Roman"/>
                <w:sz w:val="16"/>
                <w:szCs w:val="16"/>
                <w:highlight w:val="yellow"/>
              </w:rPr>
              <w:t>signalling</w:t>
            </w:r>
            <w:proofErr w:type="spellEnd"/>
            <w:r w:rsidRPr="00CA5C09">
              <w:rPr>
                <w:rFonts w:ascii="Times New Roman" w:hAnsi="Times New Roman"/>
                <w:sz w:val="16"/>
                <w:szCs w:val="16"/>
                <w:highlight w:val="yellow"/>
              </w:rPr>
              <w:t>]</w:t>
            </w:r>
          </w:p>
        </w:tc>
      </w:tr>
      <w:tr w:rsidR="00A445FD" w:rsidRPr="00CA5C09" w14:paraId="3F6BAD51" w14:textId="77777777" w:rsidTr="00A445FD">
        <w:trPr>
          <w:trHeight w:val="13"/>
        </w:trPr>
        <w:tc>
          <w:tcPr>
            <w:tcW w:w="1108" w:type="dxa"/>
            <w:vMerge/>
            <w:tcBorders>
              <w:top w:val="single" w:sz="4" w:space="0" w:color="auto"/>
              <w:left w:val="single" w:sz="4" w:space="0" w:color="auto"/>
              <w:bottom w:val="single" w:sz="4" w:space="0" w:color="auto"/>
              <w:right w:val="single" w:sz="4" w:space="0" w:color="auto"/>
            </w:tcBorders>
            <w:vAlign w:val="center"/>
            <w:hideMark/>
          </w:tcPr>
          <w:p w14:paraId="4AFD48EF" w14:textId="77777777" w:rsidR="00A445FD" w:rsidRPr="00CA5C09" w:rsidRDefault="00A445FD" w:rsidP="00193B2E">
            <w:pPr>
              <w:rPr>
                <w:rFonts w:eastAsiaTheme="minorEastAsia"/>
                <w:sz w:val="16"/>
                <w:szCs w:val="16"/>
              </w:rPr>
            </w:pPr>
          </w:p>
        </w:tc>
        <w:tc>
          <w:tcPr>
            <w:tcW w:w="620" w:type="dxa"/>
            <w:tcBorders>
              <w:top w:val="single" w:sz="4" w:space="0" w:color="auto"/>
              <w:left w:val="single" w:sz="4" w:space="0" w:color="auto"/>
              <w:bottom w:val="single" w:sz="4" w:space="0" w:color="auto"/>
              <w:right w:val="single" w:sz="4" w:space="0" w:color="auto"/>
            </w:tcBorders>
            <w:hideMark/>
          </w:tcPr>
          <w:p w14:paraId="71E3C9F8"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21-2</w:t>
            </w:r>
          </w:p>
        </w:tc>
        <w:tc>
          <w:tcPr>
            <w:tcW w:w="1039" w:type="dxa"/>
            <w:tcBorders>
              <w:top w:val="single" w:sz="4" w:space="0" w:color="auto"/>
              <w:left w:val="single" w:sz="4" w:space="0" w:color="auto"/>
              <w:bottom w:val="single" w:sz="4" w:space="0" w:color="auto"/>
              <w:right w:val="single" w:sz="4" w:space="0" w:color="auto"/>
            </w:tcBorders>
            <w:hideMark/>
          </w:tcPr>
          <w:p w14:paraId="4AC8246E"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UE power sharing for DAPS HO</w:t>
            </w:r>
          </w:p>
        </w:tc>
        <w:tc>
          <w:tcPr>
            <w:tcW w:w="1129" w:type="dxa"/>
            <w:tcBorders>
              <w:top w:val="single" w:sz="4" w:space="0" w:color="auto"/>
              <w:left w:val="single" w:sz="4" w:space="0" w:color="auto"/>
              <w:bottom w:val="single" w:sz="4" w:space="0" w:color="auto"/>
              <w:right w:val="single" w:sz="4" w:space="0" w:color="auto"/>
            </w:tcBorders>
          </w:tcPr>
          <w:p w14:paraId="7B2A7B2E"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ALT 1) Indicates support of dynamic UL power sharing during DAPS-HO operation.</w:t>
            </w:r>
          </w:p>
          <w:p w14:paraId="27C49125" w14:textId="77777777" w:rsidR="00A445FD" w:rsidRPr="00CA5C09" w:rsidRDefault="00A445FD" w:rsidP="00193B2E">
            <w:pPr>
              <w:pStyle w:val="TAL"/>
              <w:rPr>
                <w:rFonts w:ascii="Times New Roman" w:hAnsi="Times New Roman"/>
                <w:sz w:val="16"/>
                <w:szCs w:val="16"/>
                <w:lang w:eastAsia="zh-CN"/>
              </w:rPr>
            </w:pPr>
          </w:p>
          <w:p w14:paraId="3B00EE9D"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 xml:space="preserve">ALT 2) Indicates support of UL power sharing </w:t>
            </w:r>
            <w:r w:rsidRPr="00CA5C09">
              <w:rPr>
                <w:rFonts w:ascii="Times New Roman" w:hAnsi="Times New Roman"/>
                <w:color w:val="FF0000"/>
                <w:sz w:val="16"/>
                <w:szCs w:val="16"/>
                <w:u w:val="single"/>
                <w:lang w:eastAsia="zh-CN"/>
              </w:rPr>
              <w:t>mode</w:t>
            </w:r>
            <w:r w:rsidRPr="00CA5C09">
              <w:rPr>
                <w:rFonts w:ascii="Times New Roman" w:hAnsi="Times New Roman"/>
                <w:sz w:val="16"/>
                <w:szCs w:val="16"/>
                <w:lang w:eastAsia="zh-CN"/>
              </w:rPr>
              <w:t xml:space="preserve"> during DAPS-HO operation.</w:t>
            </w:r>
          </w:p>
        </w:tc>
        <w:tc>
          <w:tcPr>
            <w:tcW w:w="1076" w:type="dxa"/>
            <w:tcBorders>
              <w:top w:val="single" w:sz="4" w:space="0" w:color="auto"/>
              <w:left w:val="single" w:sz="4" w:space="0" w:color="auto"/>
              <w:bottom w:val="single" w:sz="4" w:space="0" w:color="auto"/>
              <w:right w:val="single" w:sz="4" w:space="0" w:color="auto"/>
            </w:tcBorders>
            <w:hideMark/>
          </w:tcPr>
          <w:p w14:paraId="2DCEE363"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DAPS</w:t>
            </w:r>
          </w:p>
          <w:p w14:paraId="74F62B72"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(Note: RAN2 feature)</w:t>
            </w:r>
          </w:p>
        </w:tc>
        <w:tc>
          <w:tcPr>
            <w:tcW w:w="930" w:type="dxa"/>
            <w:tcBorders>
              <w:top w:val="single" w:sz="4" w:space="0" w:color="auto"/>
              <w:left w:val="single" w:sz="4" w:space="0" w:color="auto"/>
              <w:bottom w:val="single" w:sz="4" w:space="0" w:color="auto"/>
              <w:right w:val="single" w:sz="4" w:space="0" w:color="auto"/>
            </w:tcBorders>
            <w:hideMark/>
          </w:tcPr>
          <w:p w14:paraId="22EDB67E" w14:textId="77777777" w:rsidR="00A445FD" w:rsidRPr="00CA5C09" w:rsidRDefault="00A445FD" w:rsidP="00193B2E">
            <w:pPr>
              <w:pStyle w:val="TAL"/>
              <w:rPr>
                <w:rFonts w:ascii="Times New Roman" w:hAnsi="Times New Roman"/>
                <w:sz w:val="16"/>
                <w:szCs w:val="16"/>
                <w:highlight w:val="yellow"/>
                <w:lang w:eastAsia="zh-CN"/>
              </w:rPr>
            </w:pPr>
            <w:r w:rsidRPr="00CA5C09">
              <w:rPr>
                <w:rFonts w:ascii="Times New Roman" w:hAnsi="Times New Roman"/>
                <w:sz w:val="16"/>
                <w:szCs w:val="16"/>
                <w:lang w:eastAsia="zh-CN"/>
              </w:rPr>
              <w:t>Yes</w:t>
            </w:r>
          </w:p>
        </w:tc>
        <w:tc>
          <w:tcPr>
            <w:tcW w:w="1140" w:type="dxa"/>
            <w:tcBorders>
              <w:top w:val="single" w:sz="4" w:space="0" w:color="auto"/>
              <w:left w:val="single" w:sz="4" w:space="0" w:color="auto"/>
              <w:bottom w:val="single" w:sz="4" w:space="0" w:color="auto"/>
              <w:right w:val="single" w:sz="4" w:space="0" w:color="auto"/>
            </w:tcBorders>
          </w:tcPr>
          <w:p w14:paraId="5D925A32"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ALT 1) The UE is only able to perform semi-static power allocation for source and target cell, or to drop the transmission to the source.</w:t>
            </w:r>
          </w:p>
          <w:p w14:paraId="529B07C1" w14:textId="77777777" w:rsidR="00A445FD" w:rsidRPr="00CA5C09" w:rsidRDefault="00A445FD" w:rsidP="00193B2E">
            <w:pPr>
              <w:pStyle w:val="TAL"/>
              <w:rPr>
                <w:rFonts w:ascii="Times New Roman" w:hAnsi="Times New Roman"/>
                <w:sz w:val="16"/>
                <w:szCs w:val="16"/>
                <w:lang w:eastAsia="zh-CN"/>
              </w:rPr>
            </w:pPr>
          </w:p>
          <w:p w14:paraId="20855DEB"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 xml:space="preserve">ALT 2) The UE is only able to </w:t>
            </w:r>
            <w:proofErr w:type="spellStart"/>
            <w:r w:rsidRPr="00CA5C09">
              <w:rPr>
                <w:rFonts w:ascii="Times New Roman" w:hAnsi="Times New Roman"/>
                <w:sz w:val="16"/>
                <w:szCs w:val="16"/>
                <w:lang w:eastAsia="zh-CN"/>
              </w:rPr>
              <w:t>to</w:t>
            </w:r>
            <w:proofErr w:type="spellEnd"/>
            <w:r w:rsidRPr="00CA5C09">
              <w:rPr>
                <w:rFonts w:ascii="Times New Roman" w:hAnsi="Times New Roman"/>
                <w:sz w:val="16"/>
                <w:szCs w:val="16"/>
                <w:lang w:eastAsia="zh-CN"/>
              </w:rPr>
              <w:t xml:space="preserve"> drop the transmission to the source.</w:t>
            </w:r>
          </w:p>
          <w:p w14:paraId="3770BBF1" w14:textId="77777777" w:rsidR="00A445FD" w:rsidRPr="00CA5C09" w:rsidRDefault="00A445FD" w:rsidP="00193B2E">
            <w:pPr>
              <w:pStyle w:val="TAL"/>
              <w:rPr>
                <w:rFonts w:ascii="Times New Roman" w:hAnsi="Times New Roman"/>
                <w:sz w:val="16"/>
                <w:szCs w:val="16"/>
                <w:highlight w:val="yellow"/>
                <w:lang w:eastAsia="zh-CN"/>
              </w:rPr>
            </w:pPr>
          </w:p>
        </w:tc>
        <w:tc>
          <w:tcPr>
            <w:tcW w:w="1019" w:type="dxa"/>
            <w:tcBorders>
              <w:top w:val="single" w:sz="4" w:space="0" w:color="auto"/>
              <w:left w:val="single" w:sz="4" w:space="0" w:color="auto"/>
              <w:bottom w:val="single" w:sz="4" w:space="0" w:color="auto"/>
              <w:right w:val="single" w:sz="4" w:space="0" w:color="auto"/>
            </w:tcBorders>
            <w:hideMark/>
          </w:tcPr>
          <w:p w14:paraId="7AE6CF89" w14:textId="77777777" w:rsidR="00A445FD" w:rsidRPr="00CA5C09" w:rsidRDefault="00A445FD" w:rsidP="00193B2E">
            <w:pPr>
              <w:pStyle w:val="TAL"/>
              <w:rPr>
                <w:rFonts w:ascii="Times New Roman" w:hAnsi="Times New Roman"/>
                <w:sz w:val="16"/>
                <w:szCs w:val="16"/>
                <w:highlight w:val="yellow"/>
                <w:lang w:eastAsia="zh-CN"/>
              </w:rPr>
            </w:pPr>
            <w:r w:rsidRPr="00CA5C09">
              <w:rPr>
                <w:rFonts w:ascii="Times New Roman" w:hAnsi="Times New Roman"/>
                <w:sz w:val="16"/>
                <w:szCs w:val="16"/>
                <w:lang w:eastAsia="zh-CN"/>
              </w:rPr>
              <w:t>[Per BC]</w:t>
            </w:r>
          </w:p>
        </w:tc>
        <w:tc>
          <w:tcPr>
            <w:tcW w:w="1673" w:type="dxa"/>
            <w:tcBorders>
              <w:top w:val="single" w:sz="4" w:space="0" w:color="auto"/>
              <w:left w:val="single" w:sz="4" w:space="0" w:color="auto"/>
              <w:bottom w:val="single" w:sz="4" w:space="0" w:color="auto"/>
              <w:right w:val="single" w:sz="4" w:space="0" w:color="auto"/>
            </w:tcBorders>
          </w:tcPr>
          <w:p w14:paraId="73BF4951" w14:textId="77777777" w:rsidR="00A445FD" w:rsidRPr="00CA5C09" w:rsidRDefault="00A445FD" w:rsidP="00193B2E">
            <w:pPr>
              <w:pStyle w:val="TAL"/>
              <w:rPr>
                <w:rFonts w:ascii="Times New Roman" w:hAnsi="Times New Roman"/>
                <w:sz w:val="16"/>
                <w:szCs w:val="16"/>
              </w:rPr>
            </w:pPr>
            <w:r w:rsidRPr="00CA5C09">
              <w:rPr>
                <w:rFonts w:ascii="Times New Roman" w:hAnsi="Times New Roman"/>
                <w:sz w:val="16"/>
                <w:szCs w:val="16"/>
              </w:rPr>
              <w:t xml:space="preserve">ALT 1) Optional with capability </w:t>
            </w:r>
            <w:proofErr w:type="spellStart"/>
            <w:r w:rsidRPr="00CA5C09">
              <w:rPr>
                <w:rFonts w:ascii="Times New Roman" w:hAnsi="Times New Roman"/>
                <w:sz w:val="16"/>
                <w:szCs w:val="16"/>
              </w:rPr>
              <w:t>signalling</w:t>
            </w:r>
            <w:proofErr w:type="spellEnd"/>
          </w:p>
          <w:p w14:paraId="0C6CB046" w14:textId="77777777" w:rsidR="00A445FD" w:rsidRPr="00CA5C09" w:rsidRDefault="00A445FD" w:rsidP="00193B2E">
            <w:pPr>
              <w:pStyle w:val="TAL"/>
              <w:rPr>
                <w:rFonts w:ascii="Times New Roman" w:hAnsi="Times New Roman"/>
                <w:sz w:val="16"/>
                <w:szCs w:val="16"/>
              </w:rPr>
            </w:pPr>
          </w:p>
          <w:p w14:paraId="40B32D0B" w14:textId="77777777" w:rsidR="00A445FD" w:rsidRPr="00CA5C09" w:rsidRDefault="00A445FD" w:rsidP="00193B2E">
            <w:pPr>
              <w:pStyle w:val="TAL"/>
              <w:rPr>
                <w:rFonts w:ascii="Times New Roman" w:hAnsi="Times New Roman"/>
                <w:sz w:val="16"/>
                <w:szCs w:val="16"/>
              </w:rPr>
            </w:pPr>
          </w:p>
          <w:p w14:paraId="34D3E101" w14:textId="77777777" w:rsidR="00A445FD" w:rsidRPr="00CA5C09" w:rsidRDefault="00A445FD" w:rsidP="00193B2E">
            <w:pPr>
              <w:pStyle w:val="TAL"/>
              <w:rPr>
                <w:rFonts w:ascii="Times New Roman" w:hAnsi="Times New Roman"/>
                <w:sz w:val="16"/>
                <w:szCs w:val="16"/>
                <w:highlight w:val="yellow"/>
              </w:rPr>
            </w:pPr>
            <w:r w:rsidRPr="00CA5C09">
              <w:rPr>
                <w:rFonts w:ascii="Times New Roman" w:hAnsi="Times New Roman"/>
                <w:sz w:val="16"/>
                <w:szCs w:val="16"/>
              </w:rPr>
              <w:t xml:space="preserve">ALT 2) Optional with capability </w:t>
            </w:r>
            <w:proofErr w:type="spellStart"/>
            <w:r w:rsidRPr="00CA5C09">
              <w:rPr>
                <w:rFonts w:ascii="Times New Roman" w:hAnsi="Times New Roman"/>
                <w:sz w:val="16"/>
                <w:szCs w:val="16"/>
              </w:rPr>
              <w:t>signalling</w:t>
            </w:r>
            <w:proofErr w:type="spellEnd"/>
            <w:r w:rsidRPr="00CA5C09">
              <w:rPr>
                <w:rFonts w:ascii="Times New Roman" w:hAnsi="Times New Roman"/>
                <w:sz w:val="16"/>
                <w:szCs w:val="16"/>
              </w:rPr>
              <w:t xml:space="preserve"> </w:t>
            </w:r>
            <w:r w:rsidRPr="00CA5C09">
              <w:rPr>
                <w:rFonts w:ascii="Times New Roman" w:hAnsi="Times New Roman"/>
                <w:color w:val="FF0000"/>
                <w:sz w:val="16"/>
                <w:szCs w:val="16"/>
                <w:u w:val="single"/>
              </w:rPr>
              <w:t xml:space="preserve">{values: </w:t>
            </w:r>
            <w:r w:rsidRPr="00CA5C09">
              <w:rPr>
                <w:rFonts w:ascii="Times New Roman" w:hAnsi="Times New Roman"/>
                <w:i/>
                <w:color w:val="FF0000"/>
                <w:sz w:val="16"/>
                <w:szCs w:val="16"/>
                <w:u w:val="single"/>
              </w:rPr>
              <w:t>Semi-static-mode1</w:t>
            </w:r>
            <w:r w:rsidRPr="00CA5C09">
              <w:rPr>
                <w:rFonts w:ascii="Times New Roman" w:hAnsi="Times New Roman"/>
                <w:color w:val="FF0000"/>
                <w:sz w:val="16"/>
                <w:szCs w:val="16"/>
                <w:u w:val="single"/>
              </w:rPr>
              <w:t xml:space="preserve">, </w:t>
            </w:r>
            <w:r w:rsidRPr="00CA5C09">
              <w:rPr>
                <w:rFonts w:ascii="Times New Roman" w:hAnsi="Times New Roman"/>
                <w:i/>
                <w:color w:val="FF0000"/>
                <w:sz w:val="16"/>
                <w:szCs w:val="16"/>
                <w:u w:val="single"/>
              </w:rPr>
              <w:t>Semi-static-mode2</w:t>
            </w:r>
            <w:r w:rsidRPr="00CA5C09">
              <w:rPr>
                <w:rFonts w:ascii="Times New Roman" w:hAnsi="Times New Roman"/>
                <w:color w:val="FF0000"/>
                <w:sz w:val="16"/>
                <w:szCs w:val="16"/>
                <w:u w:val="single"/>
              </w:rPr>
              <w:t xml:space="preserve">, </w:t>
            </w:r>
            <w:r w:rsidRPr="00CA5C09">
              <w:rPr>
                <w:rFonts w:ascii="Times New Roman" w:hAnsi="Times New Roman"/>
                <w:i/>
                <w:iCs/>
                <w:color w:val="FF0000"/>
                <w:sz w:val="16"/>
                <w:szCs w:val="16"/>
                <w:u w:val="single"/>
              </w:rPr>
              <w:t>Dynamic</w:t>
            </w:r>
            <w:r w:rsidRPr="00CA5C09">
              <w:rPr>
                <w:rFonts w:ascii="Times New Roman" w:hAnsi="Times New Roman"/>
                <w:color w:val="FF0000"/>
                <w:sz w:val="16"/>
                <w:szCs w:val="16"/>
                <w:u w:val="single"/>
              </w:rPr>
              <w:t>}</w:t>
            </w:r>
          </w:p>
        </w:tc>
      </w:tr>
      <w:tr w:rsidR="00A445FD" w:rsidRPr="00CA5C09" w14:paraId="3F7500C5" w14:textId="77777777" w:rsidTr="00A445FD">
        <w:trPr>
          <w:trHeight w:val="13"/>
        </w:trPr>
        <w:tc>
          <w:tcPr>
            <w:tcW w:w="1108" w:type="dxa"/>
            <w:vMerge/>
            <w:tcBorders>
              <w:top w:val="single" w:sz="4" w:space="0" w:color="auto"/>
              <w:left w:val="single" w:sz="4" w:space="0" w:color="auto"/>
              <w:bottom w:val="single" w:sz="4" w:space="0" w:color="auto"/>
              <w:right w:val="single" w:sz="4" w:space="0" w:color="auto"/>
            </w:tcBorders>
            <w:vAlign w:val="center"/>
            <w:hideMark/>
          </w:tcPr>
          <w:p w14:paraId="20E4E0FB" w14:textId="77777777" w:rsidR="00A445FD" w:rsidRPr="00CA5C09" w:rsidRDefault="00A445FD" w:rsidP="00193B2E">
            <w:pPr>
              <w:rPr>
                <w:rFonts w:eastAsiaTheme="minorEastAsia"/>
                <w:sz w:val="16"/>
                <w:szCs w:val="16"/>
              </w:rPr>
            </w:pPr>
          </w:p>
        </w:tc>
        <w:tc>
          <w:tcPr>
            <w:tcW w:w="620" w:type="dxa"/>
            <w:tcBorders>
              <w:top w:val="single" w:sz="4" w:space="0" w:color="auto"/>
              <w:left w:val="single" w:sz="4" w:space="0" w:color="auto"/>
              <w:bottom w:val="single" w:sz="4" w:space="0" w:color="auto"/>
              <w:right w:val="single" w:sz="4" w:space="0" w:color="auto"/>
            </w:tcBorders>
            <w:hideMark/>
          </w:tcPr>
          <w:p w14:paraId="0797CDE3"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21-2a</w:t>
            </w:r>
          </w:p>
        </w:tc>
        <w:tc>
          <w:tcPr>
            <w:tcW w:w="1039" w:type="dxa"/>
            <w:tcBorders>
              <w:top w:val="single" w:sz="4" w:space="0" w:color="auto"/>
              <w:left w:val="single" w:sz="4" w:space="0" w:color="auto"/>
              <w:bottom w:val="single" w:sz="4" w:space="0" w:color="auto"/>
              <w:right w:val="single" w:sz="4" w:space="0" w:color="auto"/>
            </w:tcBorders>
            <w:hideMark/>
          </w:tcPr>
          <w:p w14:paraId="65C222A1"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color w:val="FF0000"/>
                <w:sz w:val="16"/>
                <w:szCs w:val="16"/>
                <w:u w:val="single"/>
                <w:lang w:eastAsia="zh-CN"/>
              </w:rPr>
              <w:t>UL transmission cancellation</w:t>
            </w:r>
          </w:p>
        </w:tc>
        <w:tc>
          <w:tcPr>
            <w:tcW w:w="1129" w:type="dxa"/>
            <w:tcBorders>
              <w:top w:val="single" w:sz="4" w:space="0" w:color="auto"/>
              <w:left w:val="single" w:sz="4" w:space="0" w:color="auto"/>
              <w:bottom w:val="single" w:sz="4" w:space="0" w:color="auto"/>
              <w:right w:val="single" w:sz="4" w:space="0" w:color="auto"/>
            </w:tcBorders>
            <w:hideMark/>
          </w:tcPr>
          <w:p w14:paraId="63B757EC"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color w:val="FF0000"/>
                <w:sz w:val="16"/>
                <w:szCs w:val="16"/>
                <w:u w:val="single"/>
                <w:lang w:eastAsia="zh-CN"/>
              </w:rPr>
              <w:t>Indicates support of cancelling UL transmission to the source cell</w:t>
            </w:r>
          </w:p>
        </w:tc>
        <w:tc>
          <w:tcPr>
            <w:tcW w:w="1076" w:type="dxa"/>
            <w:tcBorders>
              <w:top w:val="single" w:sz="4" w:space="0" w:color="auto"/>
              <w:left w:val="single" w:sz="4" w:space="0" w:color="auto"/>
              <w:bottom w:val="single" w:sz="4" w:space="0" w:color="auto"/>
              <w:right w:val="single" w:sz="4" w:space="0" w:color="auto"/>
            </w:tcBorders>
            <w:hideMark/>
          </w:tcPr>
          <w:p w14:paraId="0BB4E5FC" w14:textId="77777777" w:rsidR="00A445FD" w:rsidRPr="00CA5C09" w:rsidRDefault="00A445FD" w:rsidP="00193B2E">
            <w:pPr>
              <w:pStyle w:val="TAL"/>
              <w:rPr>
                <w:rFonts w:ascii="Times New Roman" w:hAnsi="Times New Roman"/>
                <w:color w:val="FF0000"/>
                <w:sz w:val="16"/>
                <w:szCs w:val="16"/>
                <w:u w:val="single"/>
                <w:lang w:eastAsia="ja-JP"/>
              </w:rPr>
            </w:pPr>
            <w:r w:rsidRPr="00CA5C09">
              <w:rPr>
                <w:rFonts w:ascii="Times New Roman" w:hAnsi="Times New Roman"/>
                <w:color w:val="FF0000"/>
                <w:sz w:val="16"/>
                <w:szCs w:val="16"/>
                <w:u w:val="single"/>
                <w:lang w:eastAsia="ja-JP"/>
              </w:rPr>
              <w:t>DAPS</w:t>
            </w:r>
          </w:p>
          <w:p w14:paraId="35E7A194"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color w:val="FF0000"/>
                <w:sz w:val="16"/>
                <w:szCs w:val="16"/>
                <w:u w:val="single"/>
                <w:lang w:eastAsia="ja-JP"/>
              </w:rPr>
              <w:t>(Note: RAN2 feature)</w:t>
            </w:r>
          </w:p>
        </w:tc>
        <w:tc>
          <w:tcPr>
            <w:tcW w:w="930" w:type="dxa"/>
            <w:tcBorders>
              <w:top w:val="single" w:sz="4" w:space="0" w:color="auto"/>
              <w:left w:val="single" w:sz="4" w:space="0" w:color="auto"/>
              <w:bottom w:val="single" w:sz="4" w:space="0" w:color="auto"/>
              <w:right w:val="single" w:sz="4" w:space="0" w:color="auto"/>
            </w:tcBorders>
            <w:hideMark/>
          </w:tcPr>
          <w:p w14:paraId="122E8AFA"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Yes</w:t>
            </w:r>
          </w:p>
        </w:tc>
        <w:tc>
          <w:tcPr>
            <w:tcW w:w="1140" w:type="dxa"/>
            <w:tcBorders>
              <w:top w:val="single" w:sz="4" w:space="0" w:color="auto"/>
              <w:left w:val="single" w:sz="4" w:space="0" w:color="auto"/>
              <w:bottom w:val="single" w:sz="4" w:space="0" w:color="auto"/>
              <w:right w:val="single" w:sz="4" w:space="0" w:color="auto"/>
            </w:tcBorders>
            <w:hideMark/>
          </w:tcPr>
          <w:p w14:paraId="08474248"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color w:val="FF0000"/>
                <w:sz w:val="16"/>
                <w:szCs w:val="16"/>
                <w:u w:val="single"/>
                <w:lang w:eastAsia="zh-CN"/>
              </w:rPr>
              <w:t xml:space="preserve">The UE does not expect UL transmissions to source cell and target cell overlap. </w:t>
            </w:r>
            <w:r w:rsidRPr="00CA5C09">
              <w:rPr>
                <w:rFonts w:ascii="Times New Roman" w:hAnsi="Times New Roman"/>
                <w:color w:val="FF0000"/>
                <w:sz w:val="16"/>
                <w:szCs w:val="16"/>
                <w:u w:val="single"/>
              </w:rPr>
              <w:t xml:space="preserve">The indication is </w:t>
            </w:r>
            <w:proofErr w:type="spellStart"/>
            <w:r w:rsidRPr="00CA5C09">
              <w:rPr>
                <w:rFonts w:ascii="Times New Roman" w:hAnsi="Times New Roman"/>
                <w:color w:val="FF0000"/>
                <w:sz w:val="16"/>
                <w:szCs w:val="16"/>
                <w:u w:val="single"/>
              </w:rPr>
              <w:t>signalled</w:t>
            </w:r>
            <w:proofErr w:type="spellEnd"/>
            <w:r w:rsidRPr="00CA5C09">
              <w:rPr>
                <w:rFonts w:ascii="Times New Roman" w:hAnsi="Times New Roman"/>
                <w:color w:val="FF0000"/>
                <w:sz w:val="16"/>
                <w:szCs w:val="16"/>
                <w:u w:val="single"/>
              </w:rPr>
              <w:t xml:space="preserve"> per pair of bands per band combination.</w:t>
            </w:r>
          </w:p>
        </w:tc>
        <w:tc>
          <w:tcPr>
            <w:tcW w:w="1019" w:type="dxa"/>
            <w:tcBorders>
              <w:top w:val="single" w:sz="4" w:space="0" w:color="auto"/>
              <w:left w:val="single" w:sz="4" w:space="0" w:color="auto"/>
              <w:bottom w:val="single" w:sz="4" w:space="0" w:color="auto"/>
              <w:right w:val="single" w:sz="4" w:space="0" w:color="auto"/>
            </w:tcBorders>
            <w:hideMark/>
          </w:tcPr>
          <w:p w14:paraId="30C68BDD"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[Per UE]</w:t>
            </w:r>
          </w:p>
        </w:tc>
        <w:tc>
          <w:tcPr>
            <w:tcW w:w="1673" w:type="dxa"/>
            <w:tcBorders>
              <w:top w:val="single" w:sz="4" w:space="0" w:color="auto"/>
              <w:left w:val="single" w:sz="4" w:space="0" w:color="auto"/>
              <w:bottom w:val="single" w:sz="4" w:space="0" w:color="auto"/>
              <w:right w:val="single" w:sz="4" w:space="0" w:color="auto"/>
            </w:tcBorders>
            <w:hideMark/>
          </w:tcPr>
          <w:p w14:paraId="12EA3EB9" w14:textId="77777777" w:rsidR="00A445FD" w:rsidRPr="00CA5C09" w:rsidRDefault="00A445FD" w:rsidP="00193B2E">
            <w:pPr>
              <w:pStyle w:val="TAL"/>
              <w:rPr>
                <w:rFonts w:ascii="Times New Roman" w:hAnsi="Times New Roman"/>
                <w:sz w:val="16"/>
                <w:szCs w:val="16"/>
              </w:rPr>
            </w:pPr>
            <w:r w:rsidRPr="00CA5C09">
              <w:rPr>
                <w:rFonts w:ascii="Times New Roman" w:hAnsi="Times New Roman"/>
                <w:color w:val="FF0000"/>
                <w:sz w:val="16"/>
                <w:szCs w:val="16"/>
                <w:u w:val="single"/>
              </w:rPr>
              <w:t xml:space="preserve">Optional with capability </w:t>
            </w:r>
            <w:proofErr w:type="spellStart"/>
            <w:r w:rsidRPr="00CA5C09">
              <w:rPr>
                <w:rFonts w:ascii="Times New Roman" w:hAnsi="Times New Roman"/>
                <w:color w:val="FF0000"/>
                <w:sz w:val="16"/>
                <w:szCs w:val="16"/>
                <w:u w:val="single"/>
              </w:rPr>
              <w:t>signalling</w:t>
            </w:r>
            <w:proofErr w:type="spellEnd"/>
          </w:p>
        </w:tc>
      </w:tr>
      <w:tr w:rsidR="00A445FD" w:rsidRPr="00CA5C09" w14:paraId="6CA655B2" w14:textId="77777777" w:rsidTr="00A445FD">
        <w:trPr>
          <w:trHeight w:val="13"/>
        </w:trPr>
        <w:tc>
          <w:tcPr>
            <w:tcW w:w="1108" w:type="dxa"/>
            <w:vMerge/>
            <w:tcBorders>
              <w:top w:val="single" w:sz="4" w:space="0" w:color="auto"/>
              <w:left w:val="single" w:sz="4" w:space="0" w:color="auto"/>
              <w:bottom w:val="single" w:sz="4" w:space="0" w:color="auto"/>
              <w:right w:val="single" w:sz="4" w:space="0" w:color="auto"/>
            </w:tcBorders>
            <w:vAlign w:val="center"/>
            <w:hideMark/>
          </w:tcPr>
          <w:p w14:paraId="06AB5CF0" w14:textId="77777777" w:rsidR="00A445FD" w:rsidRPr="00CA5C09" w:rsidRDefault="00A445FD" w:rsidP="00193B2E">
            <w:pPr>
              <w:rPr>
                <w:rFonts w:eastAsiaTheme="minorEastAsia"/>
                <w:sz w:val="16"/>
                <w:szCs w:val="16"/>
              </w:rPr>
            </w:pPr>
          </w:p>
        </w:tc>
        <w:tc>
          <w:tcPr>
            <w:tcW w:w="620" w:type="dxa"/>
            <w:tcBorders>
              <w:top w:val="single" w:sz="4" w:space="0" w:color="auto"/>
              <w:left w:val="single" w:sz="4" w:space="0" w:color="auto"/>
              <w:bottom w:val="single" w:sz="4" w:space="0" w:color="auto"/>
              <w:right w:val="single" w:sz="4" w:space="0" w:color="auto"/>
            </w:tcBorders>
            <w:hideMark/>
          </w:tcPr>
          <w:p w14:paraId="77190EB8"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21-3</w:t>
            </w:r>
          </w:p>
        </w:tc>
        <w:tc>
          <w:tcPr>
            <w:tcW w:w="1039" w:type="dxa"/>
            <w:tcBorders>
              <w:top w:val="single" w:sz="4" w:space="0" w:color="auto"/>
              <w:left w:val="single" w:sz="4" w:space="0" w:color="auto"/>
              <w:bottom w:val="single" w:sz="4" w:space="0" w:color="auto"/>
              <w:right w:val="single" w:sz="4" w:space="0" w:color="auto"/>
            </w:tcBorders>
            <w:hideMark/>
          </w:tcPr>
          <w:p w14:paraId="17569724"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PDCCH blind detection for MCG1 and MCG2</w:t>
            </w:r>
          </w:p>
        </w:tc>
        <w:tc>
          <w:tcPr>
            <w:tcW w:w="1129" w:type="dxa"/>
            <w:tcBorders>
              <w:top w:val="single" w:sz="4" w:space="0" w:color="auto"/>
              <w:left w:val="single" w:sz="4" w:space="0" w:color="auto"/>
              <w:bottom w:val="single" w:sz="4" w:space="0" w:color="auto"/>
              <w:right w:val="single" w:sz="4" w:space="0" w:color="auto"/>
            </w:tcBorders>
            <w:hideMark/>
          </w:tcPr>
          <w:p w14:paraId="6FF101F0"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Indicates PDCCH blind decoding capability supported in the first MCG (intended for target cell in HO) and second MCG (intended for source cell in HO) when in DAPS-HO. Value range for both cells should be {1, …, 15}.</w:t>
            </w:r>
          </w:p>
        </w:tc>
        <w:tc>
          <w:tcPr>
            <w:tcW w:w="1076" w:type="dxa"/>
            <w:tcBorders>
              <w:top w:val="single" w:sz="4" w:space="0" w:color="auto"/>
              <w:left w:val="single" w:sz="4" w:space="0" w:color="auto"/>
              <w:bottom w:val="single" w:sz="4" w:space="0" w:color="auto"/>
              <w:right w:val="single" w:sz="4" w:space="0" w:color="auto"/>
            </w:tcBorders>
            <w:hideMark/>
          </w:tcPr>
          <w:p w14:paraId="0BE4476E"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DAPS</w:t>
            </w:r>
          </w:p>
          <w:p w14:paraId="4F950886"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(Note: RAN2 feature)</w:t>
            </w:r>
          </w:p>
        </w:tc>
        <w:tc>
          <w:tcPr>
            <w:tcW w:w="930" w:type="dxa"/>
            <w:tcBorders>
              <w:top w:val="single" w:sz="4" w:space="0" w:color="auto"/>
              <w:left w:val="single" w:sz="4" w:space="0" w:color="auto"/>
              <w:bottom w:val="single" w:sz="4" w:space="0" w:color="auto"/>
              <w:right w:val="single" w:sz="4" w:space="0" w:color="auto"/>
            </w:tcBorders>
            <w:hideMark/>
          </w:tcPr>
          <w:p w14:paraId="2374D40C" w14:textId="77777777" w:rsidR="00A445FD" w:rsidRPr="00CA5C09" w:rsidRDefault="00A445FD" w:rsidP="00193B2E">
            <w:pPr>
              <w:pStyle w:val="TAL"/>
              <w:rPr>
                <w:rFonts w:ascii="Times New Roman" w:hAnsi="Times New Roman"/>
                <w:sz w:val="16"/>
                <w:szCs w:val="16"/>
                <w:highlight w:val="yellow"/>
                <w:lang w:eastAsia="zh-CN"/>
              </w:rPr>
            </w:pPr>
            <w:r w:rsidRPr="00CA5C09">
              <w:rPr>
                <w:rFonts w:ascii="Times New Roman" w:hAnsi="Times New Roman"/>
                <w:sz w:val="16"/>
                <w:szCs w:val="16"/>
                <w:lang w:eastAsia="zh-CN"/>
              </w:rPr>
              <w:t>Yes</w:t>
            </w:r>
          </w:p>
        </w:tc>
        <w:tc>
          <w:tcPr>
            <w:tcW w:w="1140" w:type="dxa"/>
            <w:tcBorders>
              <w:top w:val="single" w:sz="4" w:space="0" w:color="auto"/>
              <w:left w:val="single" w:sz="4" w:space="0" w:color="auto"/>
              <w:bottom w:val="single" w:sz="4" w:space="0" w:color="auto"/>
              <w:right w:val="single" w:sz="4" w:space="0" w:color="auto"/>
            </w:tcBorders>
            <w:hideMark/>
          </w:tcPr>
          <w:p w14:paraId="5E1885E8" w14:textId="77777777" w:rsidR="00A445FD" w:rsidRPr="00CA5C09" w:rsidRDefault="00A445FD" w:rsidP="00193B2E">
            <w:pPr>
              <w:pStyle w:val="TAL"/>
              <w:rPr>
                <w:rFonts w:ascii="Times New Roman" w:hAnsi="Times New Roman"/>
                <w:sz w:val="16"/>
                <w:szCs w:val="16"/>
                <w:highlight w:val="yellow"/>
                <w:lang w:eastAsia="zh-CN"/>
              </w:rPr>
            </w:pPr>
            <w:r w:rsidRPr="00CA5C09">
              <w:rPr>
                <w:rFonts w:ascii="Times New Roman" w:hAnsi="Times New Roman"/>
                <w:sz w:val="16"/>
                <w:szCs w:val="16"/>
                <w:lang w:eastAsia="zh-CN"/>
              </w:rPr>
              <w:t xml:space="preserve">The network may not able to configure UE with DAPS HO, as parameters required for PDCCH monitoring is essential for defining UE </w:t>
            </w:r>
            <w:proofErr w:type="spellStart"/>
            <w:r w:rsidRPr="00CA5C09">
              <w:rPr>
                <w:rFonts w:ascii="Times New Roman" w:hAnsi="Times New Roman"/>
                <w:sz w:val="16"/>
                <w:szCs w:val="16"/>
                <w:lang w:eastAsia="zh-CN"/>
              </w:rPr>
              <w:t>behaviour</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DD5FD81" w14:textId="77777777" w:rsidR="00A445FD" w:rsidRPr="00CA5C09" w:rsidRDefault="00A445FD" w:rsidP="00193B2E">
            <w:pPr>
              <w:pStyle w:val="TAL"/>
              <w:rPr>
                <w:rFonts w:ascii="Times New Roman" w:hAnsi="Times New Roman"/>
                <w:sz w:val="16"/>
                <w:szCs w:val="16"/>
                <w:lang w:eastAsia="zh-CN"/>
              </w:rPr>
            </w:pPr>
          </w:p>
          <w:p w14:paraId="456B311A" w14:textId="77777777" w:rsidR="00A445FD" w:rsidRPr="00CA5C09" w:rsidRDefault="00A445FD" w:rsidP="00193B2E">
            <w:pPr>
              <w:pStyle w:val="TAL"/>
              <w:rPr>
                <w:rFonts w:ascii="Times New Roman" w:hAnsi="Times New Roman"/>
                <w:sz w:val="16"/>
                <w:szCs w:val="16"/>
                <w:highlight w:val="yellow"/>
                <w:lang w:eastAsia="zh-CN"/>
              </w:rPr>
            </w:pPr>
            <w:r w:rsidRPr="00CA5C09">
              <w:rPr>
                <w:rFonts w:ascii="Times New Roman" w:hAnsi="Times New Roman"/>
                <w:sz w:val="16"/>
                <w:szCs w:val="16"/>
                <w:lang w:eastAsia="zh-CN"/>
              </w:rPr>
              <w:t>[Per UE]</w:t>
            </w:r>
          </w:p>
        </w:tc>
        <w:tc>
          <w:tcPr>
            <w:tcW w:w="1673" w:type="dxa"/>
            <w:tcBorders>
              <w:top w:val="single" w:sz="4" w:space="0" w:color="auto"/>
              <w:left w:val="single" w:sz="4" w:space="0" w:color="auto"/>
              <w:bottom w:val="single" w:sz="4" w:space="0" w:color="auto"/>
              <w:right w:val="single" w:sz="4" w:space="0" w:color="auto"/>
            </w:tcBorders>
          </w:tcPr>
          <w:p w14:paraId="03ED5EAC" w14:textId="77777777" w:rsidR="00A445FD" w:rsidRPr="00CA5C09" w:rsidRDefault="00A445FD" w:rsidP="00193B2E">
            <w:pPr>
              <w:pStyle w:val="TAL"/>
              <w:rPr>
                <w:rFonts w:ascii="Times New Roman" w:hAnsi="Times New Roman"/>
                <w:sz w:val="16"/>
                <w:szCs w:val="16"/>
              </w:rPr>
            </w:pPr>
            <w:r w:rsidRPr="00CA5C09">
              <w:rPr>
                <w:rFonts w:ascii="Times New Roman" w:hAnsi="Times New Roman"/>
                <w:sz w:val="16"/>
                <w:szCs w:val="16"/>
              </w:rPr>
              <w:t xml:space="preserve">Optional with capability </w:t>
            </w:r>
            <w:proofErr w:type="spellStart"/>
            <w:r w:rsidRPr="00CA5C09">
              <w:rPr>
                <w:rFonts w:ascii="Times New Roman" w:hAnsi="Times New Roman"/>
                <w:sz w:val="16"/>
                <w:szCs w:val="16"/>
              </w:rPr>
              <w:t>signalling</w:t>
            </w:r>
            <w:proofErr w:type="spellEnd"/>
          </w:p>
          <w:p w14:paraId="445592FF" w14:textId="77777777" w:rsidR="00A445FD" w:rsidRPr="00CA5C09" w:rsidRDefault="00A445FD" w:rsidP="00193B2E">
            <w:pPr>
              <w:pStyle w:val="TAL"/>
              <w:rPr>
                <w:rFonts w:ascii="Times New Roman" w:hAnsi="Times New Roman"/>
                <w:sz w:val="16"/>
                <w:szCs w:val="16"/>
              </w:rPr>
            </w:pPr>
          </w:p>
          <w:p w14:paraId="21F5286A" w14:textId="77777777" w:rsidR="00A445FD" w:rsidRPr="00CA5C09" w:rsidRDefault="00A445FD" w:rsidP="00193B2E">
            <w:pPr>
              <w:pStyle w:val="TAL"/>
              <w:rPr>
                <w:rFonts w:ascii="Times New Roman" w:hAnsi="Times New Roman"/>
                <w:sz w:val="16"/>
                <w:szCs w:val="16"/>
              </w:rPr>
            </w:pPr>
            <w:r w:rsidRPr="00CA5C09">
              <w:rPr>
                <w:rFonts w:ascii="Times New Roman" w:hAnsi="Times New Roman"/>
                <w:sz w:val="16"/>
                <w:szCs w:val="16"/>
              </w:rPr>
              <w:t>For first MCG {values: 1, 3, … 15}</w:t>
            </w:r>
          </w:p>
          <w:p w14:paraId="551C33F0" w14:textId="77777777" w:rsidR="00A445FD" w:rsidRPr="00CA5C09" w:rsidRDefault="00A445FD" w:rsidP="00193B2E">
            <w:pPr>
              <w:pStyle w:val="TAL"/>
              <w:rPr>
                <w:rFonts w:ascii="Times New Roman" w:hAnsi="Times New Roman"/>
                <w:sz w:val="16"/>
                <w:szCs w:val="16"/>
              </w:rPr>
            </w:pPr>
          </w:p>
          <w:p w14:paraId="36015854" w14:textId="77777777" w:rsidR="00A445FD" w:rsidRPr="00CA5C09" w:rsidRDefault="00A445FD" w:rsidP="00193B2E">
            <w:pPr>
              <w:pStyle w:val="TAL"/>
              <w:rPr>
                <w:rFonts w:ascii="Times New Roman" w:hAnsi="Times New Roman"/>
                <w:sz w:val="16"/>
                <w:szCs w:val="16"/>
                <w:highlight w:val="yellow"/>
              </w:rPr>
            </w:pPr>
            <w:r w:rsidRPr="00CA5C09">
              <w:rPr>
                <w:rFonts w:ascii="Times New Roman" w:hAnsi="Times New Roman"/>
                <w:sz w:val="16"/>
                <w:szCs w:val="16"/>
              </w:rPr>
              <w:t>For second MCG {values: 1, 3, … 15}</w:t>
            </w:r>
          </w:p>
        </w:tc>
      </w:tr>
      <w:tr w:rsidR="00A445FD" w:rsidRPr="00CA5C09" w14:paraId="7494CA77" w14:textId="77777777" w:rsidTr="00A445FD">
        <w:trPr>
          <w:trHeight w:val="13"/>
        </w:trPr>
        <w:tc>
          <w:tcPr>
            <w:tcW w:w="1108" w:type="dxa"/>
            <w:vMerge/>
            <w:tcBorders>
              <w:top w:val="single" w:sz="4" w:space="0" w:color="auto"/>
              <w:left w:val="single" w:sz="4" w:space="0" w:color="auto"/>
              <w:bottom w:val="single" w:sz="4" w:space="0" w:color="auto"/>
              <w:right w:val="single" w:sz="4" w:space="0" w:color="auto"/>
            </w:tcBorders>
            <w:vAlign w:val="center"/>
            <w:hideMark/>
          </w:tcPr>
          <w:p w14:paraId="44327CEF" w14:textId="77777777" w:rsidR="00A445FD" w:rsidRPr="00CA5C09" w:rsidRDefault="00A445FD" w:rsidP="00193B2E">
            <w:pPr>
              <w:rPr>
                <w:rFonts w:eastAsiaTheme="minorEastAsia"/>
                <w:sz w:val="16"/>
                <w:szCs w:val="16"/>
              </w:rPr>
            </w:pPr>
          </w:p>
        </w:tc>
        <w:tc>
          <w:tcPr>
            <w:tcW w:w="620" w:type="dxa"/>
            <w:tcBorders>
              <w:top w:val="single" w:sz="4" w:space="0" w:color="auto"/>
              <w:left w:val="single" w:sz="4" w:space="0" w:color="auto"/>
              <w:bottom w:val="single" w:sz="4" w:space="0" w:color="auto"/>
              <w:right w:val="single" w:sz="4" w:space="0" w:color="auto"/>
            </w:tcBorders>
            <w:hideMark/>
          </w:tcPr>
          <w:p w14:paraId="5FEFAC9F" w14:textId="77777777" w:rsidR="00A445FD" w:rsidRPr="00CA5C09" w:rsidRDefault="00A445FD" w:rsidP="00193B2E">
            <w:pPr>
              <w:pStyle w:val="TAL"/>
              <w:rPr>
                <w:rFonts w:ascii="Times New Roman" w:hAnsi="Times New Roman"/>
                <w:sz w:val="16"/>
                <w:szCs w:val="16"/>
                <w:lang w:eastAsia="ja-JP"/>
              </w:rPr>
            </w:pPr>
            <w:r w:rsidRPr="00CA5C09">
              <w:rPr>
                <w:rFonts w:ascii="Times New Roman" w:hAnsi="Times New Roman"/>
                <w:sz w:val="16"/>
                <w:szCs w:val="16"/>
                <w:lang w:eastAsia="ja-JP"/>
              </w:rPr>
              <w:t>21-4</w:t>
            </w:r>
          </w:p>
        </w:tc>
        <w:tc>
          <w:tcPr>
            <w:tcW w:w="1039" w:type="dxa"/>
            <w:tcBorders>
              <w:top w:val="single" w:sz="4" w:space="0" w:color="auto"/>
              <w:left w:val="single" w:sz="4" w:space="0" w:color="auto"/>
              <w:bottom w:val="single" w:sz="4" w:space="0" w:color="auto"/>
              <w:right w:val="single" w:sz="4" w:space="0" w:color="auto"/>
            </w:tcBorders>
            <w:hideMark/>
          </w:tcPr>
          <w:p w14:paraId="04E10D01" w14:textId="77777777" w:rsidR="00A445FD" w:rsidRPr="00CA5C09" w:rsidRDefault="00A445FD" w:rsidP="00193B2E">
            <w:pPr>
              <w:pStyle w:val="TAL"/>
              <w:rPr>
                <w:rFonts w:ascii="Times New Roman" w:hAnsi="Times New Roman"/>
                <w:sz w:val="16"/>
                <w:szCs w:val="16"/>
                <w:lang w:eastAsia="zh-CN"/>
              </w:rPr>
            </w:pPr>
            <w:r w:rsidRPr="00CA5C09">
              <w:rPr>
                <w:rFonts w:ascii="Times New Roman" w:hAnsi="Times New Roman"/>
                <w:sz w:val="16"/>
                <w:szCs w:val="16"/>
                <w:lang w:eastAsia="zh-CN"/>
              </w:rPr>
              <w:t>Void</w:t>
            </w:r>
          </w:p>
        </w:tc>
        <w:tc>
          <w:tcPr>
            <w:tcW w:w="1129" w:type="dxa"/>
            <w:tcBorders>
              <w:top w:val="single" w:sz="4" w:space="0" w:color="auto"/>
              <w:left w:val="single" w:sz="4" w:space="0" w:color="auto"/>
              <w:bottom w:val="single" w:sz="4" w:space="0" w:color="auto"/>
              <w:right w:val="single" w:sz="4" w:space="0" w:color="auto"/>
            </w:tcBorders>
            <w:hideMark/>
          </w:tcPr>
          <w:p w14:paraId="48BCA1C0" w14:textId="77777777" w:rsidR="00A445FD" w:rsidRPr="00CA5C09" w:rsidRDefault="00A445FD" w:rsidP="00193B2E">
            <w:pPr>
              <w:pStyle w:val="TAL"/>
              <w:rPr>
                <w:rFonts w:ascii="Times New Roman" w:hAnsi="Times New Roman"/>
                <w:sz w:val="16"/>
                <w:szCs w:val="16"/>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07961A0C" w14:textId="77777777" w:rsidR="00A445FD" w:rsidRPr="00CA5C09" w:rsidRDefault="00A445FD" w:rsidP="00193B2E">
            <w:pPr>
              <w:pStyle w:val="TAL"/>
              <w:rPr>
                <w:rFonts w:ascii="Times New Roman" w:hAnsi="Times New Roman"/>
                <w:sz w:val="16"/>
                <w:szCs w:val="16"/>
                <w:lang w:eastAsia="ja-JP"/>
              </w:rPr>
            </w:pPr>
          </w:p>
        </w:tc>
        <w:tc>
          <w:tcPr>
            <w:tcW w:w="930" w:type="dxa"/>
            <w:tcBorders>
              <w:top w:val="single" w:sz="4" w:space="0" w:color="auto"/>
              <w:left w:val="single" w:sz="4" w:space="0" w:color="auto"/>
              <w:bottom w:val="single" w:sz="4" w:space="0" w:color="auto"/>
              <w:right w:val="single" w:sz="4" w:space="0" w:color="auto"/>
            </w:tcBorders>
            <w:hideMark/>
          </w:tcPr>
          <w:p w14:paraId="2471E2ED" w14:textId="77777777" w:rsidR="00A445FD" w:rsidRPr="00CA5C09" w:rsidRDefault="00A445FD" w:rsidP="00193B2E">
            <w:pPr>
              <w:pStyle w:val="TAL"/>
              <w:rPr>
                <w:rFonts w:ascii="Times New Roman" w:hAnsi="Times New Roman"/>
                <w:sz w:val="16"/>
                <w:szCs w:val="16"/>
                <w:highlight w:val="yellow"/>
                <w:lang w:eastAsia="zh-CN"/>
              </w:rPr>
            </w:pPr>
          </w:p>
        </w:tc>
        <w:tc>
          <w:tcPr>
            <w:tcW w:w="1140" w:type="dxa"/>
            <w:tcBorders>
              <w:top w:val="single" w:sz="4" w:space="0" w:color="auto"/>
              <w:left w:val="single" w:sz="4" w:space="0" w:color="auto"/>
              <w:bottom w:val="single" w:sz="4" w:space="0" w:color="auto"/>
              <w:right w:val="single" w:sz="4" w:space="0" w:color="auto"/>
            </w:tcBorders>
            <w:hideMark/>
          </w:tcPr>
          <w:p w14:paraId="76C41BA7" w14:textId="77777777" w:rsidR="00A445FD" w:rsidRPr="00CA5C09" w:rsidRDefault="00A445FD" w:rsidP="00193B2E">
            <w:pPr>
              <w:pStyle w:val="TAL"/>
              <w:rPr>
                <w:rFonts w:ascii="Times New Roman" w:hAnsi="Times New Roman"/>
                <w:sz w:val="16"/>
                <w:szCs w:val="16"/>
                <w:highlight w:val="yellow"/>
                <w:lang w:eastAsia="zh-CN"/>
              </w:rPr>
            </w:pPr>
          </w:p>
        </w:tc>
        <w:tc>
          <w:tcPr>
            <w:tcW w:w="1019" w:type="dxa"/>
            <w:tcBorders>
              <w:top w:val="single" w:sz="4" w:space="0" w:color="auto"/>
              <w:left w:val="single" w:sz="4" w:space="0" w:color="auto"/>
              <w:bottom w:val="single" w:sz="4" w:space="0" w:color="auto"/>
              <w:right w:val="single" w:sz="4" w:space="0" w:color="auto"/>
            </w:tcBorders>
            <w:hideMark/>
          </w:tcPr>
          <w:p w14:paraId="5C65CC6E" w14:textId="77777777" w:rsidR="00A445FD" w:rsidRPr="00CA5C09" w:rsidRDefault="00A445FD" w:rsidP="00193B2E">
            <w:pPr>
              <w:pStyle w:val="TAL"/>
              <w:rPr>
                <w:rFonts w:ascii="Times New Roman" w:hAnsi="Times New Roman"/>
                <w:sz w:val="16"/>
                <w:szCs w:val="16"/>
                <w:highlight w:val="yellow"/>
                <w:lang w:eastAsia="zh-CN"/>
              </w:rPr>
            </w:pPr>
          </w:p>
        </w:tc>
        <w:tc>
          <w:tcPr>
            <w:tcW w:w="1673" w:type="dxa"/>
            <w:tcBorders>
              <w:top w:val="single" w:sz="4" w:space="0" w:color="auto"/>
              <w:left w:val="single" w:sz="4" w:space="0" w:color="auto"/>
              <w:bottom w:val="single" w:sz="4" w:space="0" w:color="auto"/>
              <w:right w:val="single" w:sz="4" w:space="0" w:color="auto"/>
            </w:tcBorders>
            <w:hideMark/>
          </w:tcPr>
          <w:p w14:paraId="1190A19D" w14:textId="77777777" w:rsidR="00A445FD" w:rsidRPr="00CA5C09" w:rsidRDefault="00A445FD" w:rsidP="00193B2E">
            <w:pPr>
              <w:pStyle w:val="TAL"/>
              <w:rPr>
                <w:rFonts w:ascii="Times New Roman" w:hAnsi="Times New Roman"/>
                <w:sz w:val="16"/>
                <w:szCs w:val="16"/>
                <w:highlight w:val="yellow"/>
              </w:rPr>
            </w:pPr>
          </w:p>
        </w:tc>
      </w:tr>
    </w:tbl>
    <w:p w14:paraId="41AFCC1F" w14:textId="77777777" w:rsidR="00CA5C09" w:rsidRDefault="00CA5C09" w:rsidP="00CA5C09">
      <w:pPr>
        <w:rPr>
          <w:sz w:val="22"/>
          <w:szCs w:val="22"/>
          <w:lang w:eastAsia="zh-CN"/>
        </w:rPr>
      </w:pPr>
    </w:p>
    <w:p w14:paraId="0958526A" w14:textId="77777777" w:rsidR="00E16B15" w:rsidRDefault="00E16B15" w:rsidP="002B0F3B">
      <w:pPr>
        <w:ind w:firstLine="288"/>
        <w:rPr>
          <w:sz w:val="22"/>
          <w:szCs w:val="22"/>
          <w:lang w:eastAsia="zh-CN"/>
        </w:rPr>
      </w:pPr>
    </w:p>
    <w:p w14:paraId="02EB8911" w14:textId="586E1F3E" w:rsidR="002B0F3B" w:rsidRPr="009B29DA" w:rsidRDefault="00646EFF" w:rsidP="002B0F3B">
      <w:pPr>
        <w:pStyle w:val="Heading1"/>
        <w:numPr>
          <w:ilvl w:val="0"/>
          <w:numId w:val="2"/>
        </w:numPr>
        <w:ind w:left="360"/>
        <w:rPr>
          <w:rFonts w:cs="Arial"/>
          <w:sz w:val="32"/>
          <w:szCs w:val="32"/>
          <w:lang w:val="en-US"/>
        </w:rPr>
      </w:pPr>
      <w:r>
        <w:rPr>
          <w:rFonts w:cs="Arial"/>
          <w:sz w:val="32"/>
          <w:szCs w:val="32"/>
        </w:rPr>
        <w:t xml:space="preserve">Discussion on </w:t>
      </w:r>
      <w:r w:rsidR="009230F1">
        <w:rPr>
          <w:rFonts w:cs="Arial"/>
          <w:sz w:val="32"/>
          <w:szCs w:val="32"/>
        </w:rPr>
        <w:t>UE Capability</w:t>
      </w:r>
    </w:p>
    <w:p w14:paraId="7402353F" w14:textId="19100AD5" w:rsidR="005111F3" w:rsidRDefault="00145682" w:rsidP="00145682">
      <w:pPr>
        <w:pStyle w:val="Heading2"/>
        <w:rPr>
          <w:lang w:eastAsia="zh-CN"/>
        </w:rPr>
      </w:pPr>
      <w:r>
        <w:rPr>
          <w:lang w:eastAsia="zh-CN"/>
        </w:rPr>
        <w:t xml:space="preserve">2.1 </w:t>
      </w:r>
      <w:r w:rsidR="00FE7204">
        <w:rPr>
          <w:lang w:eastAsia="zh-CN"/>
        </w:rPr>
        <w:t>Description for UE Power sharing for DAPS HO</w:t>
      </w:r>
    </w:p>
    <w:p w14:paraId="4DF6C17F" w14:textId="3E56CC97" w:rsidR="0092662D" w:rsidRDefault="000135B2" w:rsidP="00F941F1">
      <w:pPr>
        <w:pStyle w:val="BodyText"/>
        <w:spacing w:after="0"/>
        <w:ind w:firstLine="288"/>
        <w:rPr>
          <w:rFonts w:ascii="Times New Roman" w:hAnsi="Times New Roman"/>
          <w:sz w:val="22"/>
          <w:szCs w:val="22"/>
          <w:lang w:val="en-GB" w:eastAsia="zh-CN"/>
        </w:rPr>
      </w:pPr>
      <w:r>
        <w:rPr>
          <w:rFonts w:ascii="Times New Roman" w:hAnsi="Times New Roman"/>
          <w:sz w:val="22"/>
          <w:szCs w:val="22"/>
          <w:lang w:val="en-GB" w:eastAsia="zh-CN"/>
        </w:rPr>
        <w:t>Based on latest draft for RAN1 UE feature list. Feature group 21-2 requires down selection among two alternative descriptions for the capability.</w:t>
      </w:r>
      <w:r w:rsidR="00C2663A">
        <w:rPr>
          <w:rFonts w:ascii="Times New Roman" w:hAnsi="Times New Roman"/>
          <w:sz w:val="22"/>
          <w:szCs w:val="22"/>
          <w:lang w:val="en-GB" w:eastAsia="zh-CN"/>
        </w:rPr>
        <w:t xml:space="preserve"> The following are the two alternative descriptions for 21-2.</w:t>
      </w:r>
    </w:p>
    <w:p w14:paraId="72079319" w14:textId="27A3277C" w:rsidR="00145682" w:rsidRDefault="00145682" w:rsidP="0092662D">
      <w:pPr>
        <w:pStyle w:val="BodyText"/>
        <w:spacing w:after="0"/>
        <w:rPr>
          <w:rFonts w:ascii="Times New Roman" w:hAnsi="Times New Roman"/>
          <w:sz w:val="22"/>
          <w:szCs w:val="22"/>
          <w:lang w:val="en-GB" w:eastAsia="zh-CN"/>
        </w:rPr>
      </w:pPr>
    </w:p>
    <w:p w14:paraId="41F44C8C" w14:textId="77777777" w:rsidR="00145682" w:rsidRPr="00145682" w:rsidRDefault="00145682" w:rsidP="00C2663A">
      <w:pPr>
        <w:pStyle w:val="BodyText"/>
        <w:numPr>
          <w:ilvl w:val="0"/>
          <w:numId w:val="13"/>
        </w:numPr>
        <w:spacing w:after="0"/>
        <w:rPr>
          <w:rFonts w:ascii="Times New Roman" w:hAnsi="Times New Roman"/>
          <w:sz w:val="22"/>
          <w:szCs w:val="22"/>
          <w:lang w:val="en-GB" w:eastAsia="zh-CN"/>
        </w:rPr>
      </w:pPr>
      <w:r w:rsidRPr="00145682">
        <w:rPr>
          <w:rFonts w:ascii="Times New Roman" w:hAnsi="Times New Roman"/>
          <w:sz w:val="22"/>
          <w:szCs w:val="22"/>
          <w:lang w:val="en-GB" w:eastAsia="zh-CN"/>
        </w:rPr>
        <w:t>ALT 1) Indicates support of dynamic UL power sharing during DAPS-HO operation.</w:t>
      </w:r>
    </w:p>
    <w:p w14:paraId="54295D11" w14:textId="77777777" w:rsidR="00145682" w:rsidRPr="00145682" w:rsidRDefault="00145682" w:rsidP="00145682">
      <w:pPr>
        <w:pStyle w:val="BodyText"/>
        <w:spacing w:after="0"/>
        <w:rPr>
          <w:rFonts w:ascii="Times New Roman" w:hAnsi="Times New Roman"/>
          <w:sz w:val="22"/>
          <w:szCs w:val="22"/>
          <w:lang w:val="en-GB" w:eastAsia="zh-CN"/>
        </w:rPr>
      </w:pPr>
    </w:p>
    <w:p w14:paraId="392E8E33" w14:textId="51E43695" w:rsidR="00145682" w:rsidRDefault="00145682" w:rsidP="00C2663A">
      <w:pPr>
        <w:pStyle w:val="BodyText"/>
        <w:numPr>
          <w:ilvl w:val="0"/>
          <w:numId w:val="13"/>
        </w:numPr>
        <w:spacing w:after="0"/>
        <w:rPr>
          <w:rFonts w:ascii="Times New Roman" w:hAnsi="Times New Roman"/>
          <w:sz w:val="22"/>
          <w:szCs w:val="22"/>
          <w:lang w:val="en-GB" w:eastAsia="zh-CN"/>
        </w:rPr>
      </w:pPr>
      <w:r w:rsidRPr="00145682">
        <w:rPr>
          <w:rFonts w:ascii="Times New Roman" w:hAnsi="Times New Roman"/>
          <w:sz w:val="22"/>
          <w:szCs w:val="22"/>
          <w:lang w:val="en-GB" w:eastAsia="zh-CN"/>
        </w:rPr>
        <w:t>ALT 2) Indicates support of UL power sharing mode during DAPS-HO operation.</w:t>
      </w:r>
    </w:p>
    <w:p w14:paraId="2F7C702A" w14:textId="66BA7E22" w:rsidR="00145682" w:rsidRDefault="00145682" w:rsidP="0092662D">
      <w:pPr>
        <w:pStyle w:val="BodyText"/>
        <w:spacing w:after="0"/>
        <w:rPr>
          <w:rFonts w:ascii="Times New Roman" w:hAnsi="Times New Roman"/>
          <w:sz w:val="22"/>
          <w:szCs w:val="22"/>
          <w:lang w:val="en-GB" w:eastAsia="zh-CN"/>
        </w:rPr>
      </w:pPr>
    </w:p>
    <w:p w14:paraId="1B85C096" w14:textId="1288807E" w:rsidR="00C2663A" w:rsidRDefault="00C2663A" w:rsidP="00F941F1">
      <w:pPr>
        <w:pStyle w:val="BodyText"/>
        <w:spacing w:after="0"/>
        <w:ind w:firstLine="288"/>
        <w:rPr>
          <w:rFonts w:ascii="Times New Roman" w:hAnsi="Times New Roman"/>
          <w:sz w:val="22"/>
          <w:szCs w:val="22"/>
          <w:lang w:val="en-GB" w:eastAsia="zh-CN"/>
        </w:rPr>
      </w:pPr>
      <w:r>
        <w:rPr>
          <w:rFonts w:ascii="Times New Roman" w:hAnsi="Times New Roman"/>
          <w:sz w:val="22"/>
          <w:szCs w:val="22"/>
          <w:lang w:val="en-GB" w:eastAsia="zh-CN"/>
        </w:rPr>
        <w:t>The main difference between Alt 1 and 2 is whether the capability will allow the UE to distinguish semi-static mode 1 and semi-static mode 2</w:t>
      </w:r>
      <w:r w:rsidR="0009014D">
        <w:rPr>
          <w:rFonts w:ascii="Times New Roman" w:hAnsi="Times New Roman"/>
          <w:sz w:val="22"/>
          <w:szCs w:val="22"/>
          <w:lang w:val="en-GB" w:eastAsia="zh-CN"/>
        </w:rPr>
        <w:t xml:space="preserve"> or whether UE supporting semi-static mode should support both semi-static mode 1 and 2.</w:t>
      </w:r>
    </w:p>
    <w:p w14:paraId="19B612B4" w14:textId="78F84E51" w:rsidR="0009014D" w:rsidRDefault="0009014D" w:rsidP="0092662D">
      <w:pPr>
        <w:pStyle w:val="BodyText"/>
        <w:spacing w:after="0"/>
        <w:rPr>
          <w:rFonts w:ascii="Times New Roman" w:hAnsi="Times New Roman"/>
          <w:sz w:val="22"/>
          <w:szCs w:val="22"/>
          <w:lang w:val="en-GB" w:eastAsia="zh-CN"/>
        </w:rPr>
      </w:pPr>
    </w:p>
    <w:p w14:paraId="4FF1A495" w14:textId="0AB4E426" w:rsidR="00F50F5C" w:rsidRDefault="00F50F5C" w:rsidP="00F941F1">
      <w:pPr>
        <w:pStyle w:val="BodyText"/>
        <w:spacing w:after="0"/>
        <w:ind w:firstLine="288"/>
        <w:rPr>
          <w:rFonts w:ascii="Times New Roman" w:hAnsi="Times New Roman"/>
          <w:sz w:val="22"/>
          <w:szCs w:val="22"/>
          <w:lang w:val="en-GB" w:eastAsia="zh-CN"/>
        </w:rPr>
      </w:pPr>
      <w:bookmarkStart w:id="0" w:name="_GoBack"/>
      <w:bookmarkEnd w:id="0"/>
      <w:r>
        <w:rPr>
          <w:rFonts w:ascii="Times New Roman" w:hAnsi="Times New Roman"/>
          <w:sz w:val="22"/>
          <w:szCs w:val="22"/>
          <w:lang w:val="en-GB" w:eastAsia="zh-CN"/>
        </w:rPr>
        <w:t xml:space="preserve">The power sharing modes described for DAPS HO was </w:t>
      </w:r>
      <w:r w:rsidR="00C25DB2">
        <w:rPr>
          <w:rFonts w:ascii="Times New Roman" w:hAnsi="Times New Roman"/>
          <w:sz w:val="22"/>
          <w:szCs w:val="22"/>
          <w:lang w:val="en-GB" w:eastAsia="zh-CN"/>
        </w:rPr>
        <w:t xml:space="preserve">following the power sharing mode for MR-DC. In MR-DC the power sharing modes that the UE supports </w:t>
      </w:r>
      <w:proofErr w:type="gramStart"/>
      <w:r w:rsidR="00C25DB2">
        <w:rPr>
          <w:rFonts w:ascii="Times New Roman" w:hAnsi="Times New Roman"/>
          <w:sz w:val="22"/>
          <w:szCs w:val="22"/>
          <w:lang w:val="en-GB" w:eastAsia="zh-CN"/>
        </w:rPr>
        <w:t>is</w:t>
      </w:r>
      <w:proofErr w:type="gramEnd"/>
      <w:r w:rsidR="00C25DB2">
        <w:rPr>
          <w:rFonts w:ascii="Times New Roman" w:hAnsi="Times New Roman"/>
          <w:sz w:val="22"/>
          <w:szCs w:val="22"/>
          <w:lang w:val="en-GB" w:eastAsia="zh-CN"/>
        </w:rPr>
        <w:t xml:space="preserve"> given by three capabilities </w:t>
      </w:r>
      <w:r w:rsidR="006C7958">
        <w:rPr>
          <w:rFonts w:ascii="Times New Roman" w:hAnsi="Times New Roman"/>
          <w:sz w:val="22"/>
          <w:szCs w:val="22"/>
          <w:lang w:val="en-GB" w:eastAsia="zh-CN"/>
        </w:rPr>
        <w:t>18-1, 18-1a, and 18-1b</w:t>
      </w:r>
      <w:r w:rsidR="00C53E20">
        <w:rPr>
          <w:rFonts w:ascii="Times New Roman" w:hAnsi="Times New Roman"/>
          <w:sz w:val="22"/>
          <w:szCs w:val="22"/>
          <w:lang w:val="en-GB" w:eastAsia="zh-CN"/>
        </w:rPr>
        <w:t xml:space="preserve"> </w:t>
      </w:r>
      <w:r w:rsidR="00C25DB2">
        <w:rPr>
          <w:rFonts w:ascii="Times New Roman" w:hAnsi="Times New Roman"/>
          <w:sz w:val="22"/>
          <w:szCs w:val="22"/>
          <w:lang w:val="en-GB" w:eastAsia="zh-CN"/>
        </w:rPr>
        <w:t>listed below:</w:t>
      </w:r>
    </w:p>
    <w:p w14:paraId="1EF1976F" w14:textId="354B4F86" w:rsidR="00C25DB2" w:rsidRDefault="00C25DB2" w:rsidP="0092662D">
      <w:pPr>
        <w:pStyle w:val="BodyText"/>
        <w:spacing w:after="0"/>
        <w:rPr>
          <w:rFonts w:ascii="Times New Roman" w:hAnsi="Times New Roman"/>
          <w:sz w:val="22"/>
          <w:szCs w:val="22"/>
          <w:lang w:val="en-GB" w:eastAsia="zh-CN"/>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3"/>
        <w:gridCol w:w="2454"/>
        <w:gridCol w:w="5961"/>
      </w:tblGrid>
      <w:tr w:rsidR="006C7958" w14:paraId="22CB95C4" w14:textId="77777777" w:rsidTr="006C7958">
        <w:trPr>
          <w:trHeight w:val="22"/>
        </w:trPr>
        <w:tc>
          <w:tcPr>
            <w:tcW w:w="1473" w:type="dxa"/>
            <w:tcBorders>
              <w:top w:val="single" w:sz="4" w:space="0" w:color="auto"/>
              <w:left w:val="single" w:sz="4" w:space="0" w:color="auto"/>
              <w:bottom w:val="single" w:sz="4" w:space="0" w:color="auto"/>
              <w:right w:val="single" w:sz="4" w:space="0" w:color="auto"/>
            </w:tcBorders>
            <w:hideMark/>
          </w:tcPr>
          <w:p w14:paraId="172B35B1" w14:textId="77777777" w:rsidR="006C7958" w:rsidRDefault="006C7958" w:rsidP="00974A44">
            <w:pPr>
              <w:pStyle w:val="TAL"/>
              <w:rPr>
                <w:lang w:eastAsia="ja-JP"/>
              </w:rPr>
            </w:pPr>
            <w:r>
              <w:rPr>
                <w:lang w:eastAsia="ja-JP"/>
              </w:rPr>
              <w:lastRenderedPageBreak/>
              <w:t>18-1</w:t>
            </w:r>
          </w:p>
        </w:tc>
        <w:tc>
          <w:tcPr>
            <w:tcW w:w="2454" w:type="dxa"/>
            <w:tcBorders>
              <w:top w:val="single" w:sz="4" w:space="0" w:color="auto"/>
              <w:left w:val="single" w:sz="4" w:space="0" w:color="auto"/>
              <w:bottom w:val="single" w:sz="4" w:space="0" w:color="auto"/>
              <w:right w:val="single" w:sz="4" w:space="0" w:color="auto"/>
            </w:tcBorders>
            <w:hideMark/>
          </w:tcPr>
          <w:p w14:paraId="6FB77382" w14:textId="77777777" w:rsidR="006C7958" w:rsidRDefault="006C7958" w:rsidP="00974A44">
            <w:pPr>
              <w:pStyle w:val="TAL"/>
            </w:pPr>
            <w:r>
              <w:t>Basic UL power sharing for DC</w:t>
            </w:r>
          </w:p>
        </w:tc>
        <w:tc>
          <w:tcPr>
            <w:tcW w:w="5961" w:type="dxa"/>
            <w:tcBorders>
              <w:top w:val="single" w:sz="4" w:space="0" w:color="auto"/>
              <w:left w:val="single" w:sz="4" w:space="0" w:color="auto"/>
              <w:bottom w:val="single" w:sz="4" w:space="0" w:color="auto"/>
              <w:right w:val="single" w:sz="4" w:space="0" w:color="auto"/>
            </w:tcBorders>
          </w:tcPr>
          <w:p w14:paraId="6BD72282" w14:textId="77777777" w:rsidR="006C7958" w:rsidRDefault="006C7958" w:rsidP="00974A44">
            <w:pPr>
              <w:pStyle w:val="TAL"/>
            </w:pPr>
            <w:r>
              <w:t>Semi-static power sharing mode1 between MCG and SCG cells of same FR for NR dual connectivity.</w:t>
            </w:r>
          </w:p>
          <w:p w14:paraId="3753BECD" w14:textId="77777777" w:rsidR="006C7958" w:rsidRDefault="006C7958" w:rsidP="00974A44">
            <w:pPr>
              <w:pStyle w:val="TAL"/>
            </w:pPr>
          </w:p>
        </w:tc>
      </w:tr>
      <w:tr w:rsidR="006C7958" w14:paraId="437A1D56" w14:textId="77777777" w:rsidTr="006C7958">
        <w:trPr>
          <w:trHeight w:val="22"/>
        </w:trPr>
        <w:tc>
          <w:tcPr>
            <w:tcW w:w="1473" w:type="dxa"/>
            <w:tcBorders>
              <w:top w:val="single" w:sz="4" w:space="0" w:color="auto"/>
              <w:left w:val="single" w:sz="4" w:space="0" w:color="auto"/>
              <w:bottom w:val="single" w:sz="4" w:space="0" w:color="auto"/>
              <w:right w:val="single" w:sz="4" w:space="0" w:color="auto"/>
            </w:tcBorders>
            <w:hideMark/>
          </w:tcPr>
          <w:p w14:paraId="773D4B21" w14:textId="77777777" w:rsidR="006C7958" w:rsidRDefault="006C7958" w:rsidP="00974A44">
            <w:pPr>
              <w:pStyle w:val="TAL"/>
              <w:rPr>
                <w:lang w:eastAsia="ja-JP"/>
              </w:rPr>
            </w:pPr>
            <w:r>
              <w:rPr>
                <w:lang w:eastAsia="ja-JP"/>
              </w:rPr>
              <w:t>18-1a</w:t>
            </w:r>
          </w:p>
        </w:tc>
        <w:tc>
          <w:tcPr>
            <w:tcW w:w="2454" w:type="dxa"/>
            <w:tcBorders>
              <w:top w:val="single" w:sz="4" w:space="0" w:color="auto"/>
              <w:left w:val="single" w:sz="4" w:space="0" w:color="auto"/>
              <w:bottom w:val="single" w:sz="4" w:space="0" w:color="auto"/>
              <w:right w:val="single" w:sz="4" w:space="0" w:color="auto"/>
            </w:tcBorders>
            <w:hideMark/>
          </w:tcPr>
          <w:p w14:paraId="05782368" w14:textId="77777777" w:rsidR="006C7958" w:rsidRDefault="006C7958" w:rsidP="00974A44">
            <w:pPr>
              <w:pStyle w:val="TAL"/>
            </w:pPr>
            <w:r>
              <w:t>Semi-static UL power sharing mode 2 for DC</w:t>
            </w:r>
          </w:p>
        </w:tc>
        <w:tc>
          <w:tcPr>
            <w:tcW w:w="5961" w:type="dxa"/>
            <w:tcBorders>
              <w:top w:val="single" w:sz="4" w:space="0" w:color="auto"/>
              <w:left w:val="single" w:sz="4" w:space="0" w:color="auto"/>
              <w:bottom w:val="single" w:sz="4" w:space="0" w:color="auto"/>
              <w:right w:val="single" w:sz="4" w:space="0" w:color="auto"/>
            </w:tcBorders>
            <w:hideMark/>
          </w:tcPr>
          <w:p w14:paraId="6CF30E57" w14:textId="77777777" w:rsidR="006C7958" w:rsidRDefault="006C7958" w:rsidP="00974A44">
            <w:pPr>
              <w:pStyle w:val="TAL"/>
            </w:pPr>
            <w:r>
              <w:t>Semi-static power sharing mode 2 between MCG and SCG cells of same FR for NR dual connectivity.</w:t>
            </w:r>
          </w:p>
        </w:tc>
      </w:tr>
      <w:tr w:rsidR="006C7958" w14:paraId="2A43142E" w14:textId="77777777" w:rsidTr="006C7958">
        <w:trPr>
          <w:trHeight w:val="22"/>
        </w:trPr>
        <w:tc>
          <w:tcPr>
            <w:tcW w:w="1473" w:type="dxa"/>
            <w:tcBorders>
              <w:top w:val="single" w:sz="4" w:space="0" w:color="auto"/>
              <w:left w:val="single" w:sz="4" w:space="0" w:color="auto"/>
              <w:bottom w:val="single" w:sz="4" w:space="0" w:color="auto"/>
              <w:right w:val="single" w:sz="4" w:space="0" w:color="auto"/>
            </w:tcBorders>
            <w:hideMark/>
          </w:tcPr>
          <w:p w14:paraId="3EC43E4A" w14:textId="77777777" w:rsidR="006C7958" w:rsidRDefault="006C7958" w:rsidP="00974A44">
            <w:pPr>
              <w:pStyle w:val="TAL"/>
              <w:rPr>
                <w:lang w:eastAsia="ja-JP"/>
              </w:rPr>
            </w:pPr>
            <w:r>
              <w:rPr>
                <w:lang w:eastAsia="ja-JP"/>
              </w:rPr>
              <w:t>18-1b</w:t>
            </w:r>
          </w:p>
        </w:tc>
        <w:tc>
          <w:tcPr>
            <w:tcW w:w="2454" w:type="dxa"/>
            <w:tcBorders>
              <w:top w:val="single" w:sz="4" w:space="0" w:color="auto"/>
              <w:left w:val="single" w:sz="4" w:space="0" w:color="auto"/>
              <w:bottom w:val="single" w:sz="4" w:space="0" w:color="auto"/>
              <w:right w:val="single" w:sz="4" w:space="0" w:color="auto"/>
            </w:tcBorders>
            <w:hideMark/>
          </w:tcPr>
          <w:p w14:paraId="099672C1" w14:textId="77777777" w:rsidR="006C7958" w:rsidRDefault="006C7958" w:rsidP="00974A44">
            <w:pPr>
              <w:pStyle w:val="TAL"/>
            </w:pPr>
            <w:r>
              <w:t>Dynamic UL power sharing for DC</w:t>
            </w:r>
          </w:p>
        </w:tc>
        <w:tc>
          <w:tcPr>
            <w:tcW w:w="5961" w:type="dxa"/>
            <w:tcBorders>
              <w:top w:val="single" w:sz="4" w:space="0" w:color="auto"/>
              <w:left w:val="single" w:sz="4" w:space="0" w:color="auto"/>
              <w:bottom w:val="single" w:sz="4" w:space="0" w:color="auto"/>
              <w:right w:val="single" w:sz="4" w:space="0" w:color="auto"/>
            </w:tcBorders>
            <w:hideMark/>
          </w:tcPr>
          <w:p w14:paraId="6BBD0FBB" w14:textId="77777777" w:rsidR="006C7958" w:rsidRDefault="006C7958" w:rsidP="00974A44">
            <w:pPr>
              <w:pStyle w:val="TAL"/>
            </w:pPr>
            <w:r>
              <w:t>Dynamic power sharing between MCG and SCG cells of same FR for NR dual connectivity.</w:t>
            </w:r>
          </w:p>
          <w:p w14:paraId="4F116CEC" w14:textId="77777777" w:rsidR="006C7958" w:rsidRDefault="006C7958" w:rsidP="006C7958">
            <w:pPr>
              <w:pStyle w:val="TAL"/>
              <w:numPr>
                <w:ilvl w:val="0"/>
                <w:numId w:val="14"/>
              </w:numPr>
              <w:overflowPunct/>
              <w:autoSpaceDE/>
              <w:autoSpaceDN/>
              <w:adjustRightInd/>
              <w:textAlignment w:val="auto"/>
            </w:pPr>
            <w:r>
              <w:t>Supported scenario for dynamic power sharing</w:t>
            </w:r>
          </w:p>
          <w:p w14:paraId="6A8C7A77" w14:textId="77777777" w:rsidR="006C7958" w:rsidRDefault="006C7958" w:rsidP="006C7958">
            <w:pPr>
              <w:pStyle w:val="TAL"/>
              <w:numPr>
                <w:ilvl w:val="0"/>
                <w:numId w:val="14"/>
              </w:numPr>
              <w:overflowPunct/>
              <w:autoSpaceDE/>
              <w:autoSpaceDN/>
              <w:adjustRightInd/>
              <w:textAlignment w:val="auto"/>
            </w:pPr>
            <w:proofErr w:type="spellStart"/>
            <w:r>
              <w:t>T_offset</w:t>
            </w:r>
            <w:proofErr w:type="spellEnd"/>
          </w:p>
        </w:tc>
      </w:tr>
    </w:tbl>
    <w:p w14:paraId="2536851F" w14:textId="77777777" w:rsidR="00C25DB2" w:rsidRDefault="00C25DB2" w:rsidP="0092662D">
      <w:pPr>
        <w:pStyle w:val="BodyText"/>
        <w:spacing w:after="0"/>
        <w:rPr>
          <w:rFonts w:ascii="Times New Roman" w:hAnsi="Times New Roman"/>
          <w:sz w:val="22"/>
          <w:szCs w:val="22"/>
          <w:lang w:val="en-GB" w:eastAsia="zh-CN"/>
        </w:rPr>
      </w:pPr>
    </w:p>
    <w:p w14:paraId="69EE1E29" w14:textId="027BFFA0" w:rsidR="00C25DB2" w:rsidRDefault="00FF079E" w:rsidP="00F941F1">
      <w:pPr>
        <w:pStyle w:val="BodyText"/>
        <w:spacing w:after="0"/>
        <w:ind w:firstLine="288"/>
        <w:rPr>
          <w:rFonts w:ascii="Times New Roman" w:hAnsi="Times New Roman"/>
          <w:sz w:val="22"/>
          <w:szCs w:val="22"/>
          <w:lang w:val="en-GB" w:eastAsia="zh-CN"/>
        </w:rPr>
      </w:pPr>
      <w:r>
        <w:rPr>
          <w:rFonts w:ascii="Times New Roman" w:hAnsi="Times New Roman"/>
          <w:sz w:val="22"/>
          <w:szCs w:val="22"/>
          <w:lang w:val="en-GB" w:eastAsia="zh-CN"/>
        </w:rPr>
        <w:t>Instead of indicating that the UE supports dynamic UL power sharing or semi-static UL power sharing, we believe it would be more correct to indicate that UE supports:</w:t>
      </w:r>
    </w:p>
    <w:p w14:paraId="744B8188" w14:textId="3147F8B8" w:rsidR="007073B9" w:rsidRDefault="007073B9" w:rsidP="00FF079E">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Only support no power sharing mode,</w:t>
      </w:r>
    </w:p>
    <w:p w14:paraId="10557890" w14:textId="78789667" w:rsidR="00450FCA" w:rsidRDefault="007073B9" w:rsidP="00FF079E">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w:t>
      </w:r>
      <w:r>
        <w:rPr>
          <w:rFonts w:ascii="Times New Roman" w:hAnsi="Times New Roman"/>
          <w:sz w:val="22"/>
          <w:szCs w:val="22"/>
          <w:lang w:val="en-GB" w:eastAsia="zh-CN"/>
        </w:rPr>
        <w:t>, and s</w:t>
      </w:r>
      <w:r w:rsidR="00FF079E">
        <w:rPr>
          <w:rFonts w:ascii="Times New Roman" w:hAnsi="Times New Roman"/>
          <w:sz w:val="22"/>
          <w:szCs w:val="22"/>
          <w:lang w:val="en-GB" w:eastAsia="zh-CN"/>
        </w:rPr>
        <w:t xml:space="preserve">emi-static </w:t>
      </w:r>
      <w:r w:rsidR="00450FCA">
        <w:rPr>
          <w:rFonts w:ascii="Times New Roman" w:hAnsi="Times New Roman"/>
          <w:sz w:val="22"/>
          <w:szCs w:val="22"/>
          <w:lang w:val="en-GB" w:eastAsia="zh-CN"/>
        </w:rPr>
        <w:t>mode 1</w:t>
      </w:r>
    </w:p>
    <w:p w14:paraId="46CF1A65" w14:textId="754AACDC" w:rsidR="00450FCA" w:rsidRDefault="007073B9" w:rsidP="00FF079E">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w:t>
      </w:r>
      <w:r>
        <w:rPr>
          <w:rFonts w:ascii="Times New Roman" w:hAnsi="Times New Roman"/>
          <w:sz w:val="22"/>
          <w:szCs w:val="22"/>
          <w:lang w:val="en-GB" w:eastAsia="zh-CN"/>
        </w:rPr>
        <w:t>, s</w:t>
      </w:r>
      <w:r w:rsidR="00450FCA">
        <w:rPr>
          <w:rFonts w:ascii="Times New Roman" w:hAnsi="Times New Roman"/>
          <w:sz w:val="22"/>
          <w:szCs w:val="22"/>
          <w:lang w:val="en-GB" w:eastAsia="zh-CN"/>
        </w:rPr>
        <w:t>emi-static mode 1</w:t>
      </w:r>
      <w:r>
        <w:rPr>
          <w:rFonts w:ascii="Times New Roman" w:hAnsi="Times New Roman"/>
          <w:sz w:val="22"/>
          <w:szCs w:val="22"/>
          <w:lang w:val="en-GB" w:eastAsia="zh-CN"/>
        </w:rPr>
        <w:t>,</w:t>
      </w:r>
      <w:r w:rsidR="00450FCA">
        <w:rPr>
          <w:rFonts w:ascii="Times New Roman" w:hAnsi="Times New Roman"/>
          <w:sz w:val="22"/>
          <w:szCs w:val="22"/>
          <w:lang w:val="en-GB" w:eastAsia="zh-CN"/>
        </w:rPr>
        <w:t xml:space="preserve"> and semi-static mode 2</w:t>
      </w:r>
    </w:p>
    <w:p w14:paraId="0E4F2F67" w14:textId="3D5880A3" w:rsidR="00450FCA" w:rsidRDefault="007073B9" w:rsidP="00FF079E">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w:t>
      </w:r>
      <w:r>
        <w:rPr>
          <w:rFonts w:ascii="Times New Roman" w:hAnsi="Times New Roman"/>
          <w:sz w:val="22"/>
          <w:szCs w:val="22"/>
          <w:lang w:val="en-GB" w:eastAsia="zh-CN"/>
        </w:rPr>
        <w:t>, s</w:t>
      </w:r>
      <w:r w:rsidR="00450FCA">
        <w:rPr>
          <w:rFonts w:ascii="Times New Roman" w:hAnsi="Times New Roman"/>
          <w:sz w:val="22"/>
          <w:szCs w:val="22"/>
          <w:lang w:val="en-GB" w:eastAsia="zh-CN"/>
        </w:rPr>
        <w:t>emi-static mode 1, and dynamic mode</w:t>
      </w:r>
    </w:p>
    <w:p w14:paraId="57CFBA59" w14:textId="342B5827" w:rsidR="00FF079E" w:rsidRPr="00145682" w:rsidRDefault="007073B9" w:rsidP="00FF079E">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w:t>
      </w:r>
      <w:r>
        <w:rPr>
          <w:rFonts w:ascii="Times New Roman" w:hAnsi="Times New Roman"/>
          <w:sz w:val="22"/>
          <w:szCs w:val="22"/>
          <w:lang w:val="en-GB" w:eastAsia="zh-CN"/>
        </w:rPr>
        <w:t>, s</w:t>
      </w:r>
      <w:r w:rsidR="00450FCA">
        <w:rPr>
          <w:rFonts w:ascii="Times New Roman" w:hAnsi="Times New Roman"/>
          <w:sz w:val="22"/>
          <w:szCs w:val="22"/>
          <w:lang w:val="en-GB" w:eastAsia="zh-CN"/>
        </w:rPr>
        <w:t>emi-static mode1, semi-static mode 2, and dynamic mode</w:t>
      </w:r>
      <w:r w:rsidR="00FF079E" w:rsidRPr="00145682">
        <w:rPr>
          <w:rFonts w:ascii="Times New Roman" w:hAnsi="Times New Roman"/>
          <w:sz w:val="22"/>
          <w:szCs w:val="22"/>
          <w:lang w:val="en-GB" w:eastAsia="zh-CN"/>
        </w:rPr>
        <w:t>.</w:t>
      </w:r>
    </w:p>
    <w:p w14:paraId="6A0A6055" w14:textId="476B1191" w:rsidR="00FF079E" w:rsidRDefault="00FF079E" w:rsidP="0092662D">
      <w:pPr>
        <w:pStyle w:val="BodyText"/>
        <w:spacing w:after="0"/>
        <w:rPr>
          <w:rFonts w:ascii="Times New Roman" w:hAnsi="Times New Roman"/>
          <w:sz w:val="22"/>
          <w:szCs w:val="22"/>
          <w:lang w:val="en-GB" w:eastAsia="zh-CN"/>
        </w:rPr>
      </w:pPr>
    </w:p>
    <w:p w14:paraId="297400AC" w14:textId="0ABA1AE5" w:rsidR="00E34E95" w:rsidRDefault="00E34E95" w:rsidP="00F941F1">
      <w:pPr>
        <w:pStyle w:val="BodyText"/>
        <w:spacing w:after="0"/>
        <w:ind w:firstLine="288"/>
        <w:rPr>
          <w:rFonts w:ascii="Times New Roman" w:hAnsi="Times New Roman"/>
          <w:sz w:val="22"/>
          <w:szCs w:val="22"/>
          <w:lang w:val="en-GB" w:eastAsia="zh-CN"/>
        </w:rPr>
      </w:pPr>
      <w:r>
        <w:rPr>
          <w:rFonts w:ascii="Times New Roman" w:hAnsi="Times New Roman"/>
          <w:sz w:val="22"/>
          <w:szCs w:val="22"/>
          <w:lang w:val="en-GB" w:eastAsia="zh-CN"/>
        </w:rPr>
        <w:t xml:space="preserve">For ALT2, indicating that it supports dynamic mode might mean the UE does not support power sharing mode, and vice versa. Which does not seem to </w:t>
      </w:r>
      <w:r w:rsidR="00C507F9">
        <w:rPr>
          <w:rFonts w:ascii="Times New Roman" w:hAnsi="Times New Roman"/>
          <w:sz w:val="22"/>
          <w:szCs w:val="22"/>
          <w:lang w:val="en-GB" w:eastAsia="zh-CN"/>
        </w:rPr>
        <w:t>accurately represent the types of UE implementation that could be possible.</w:t>
      </w:r>
    </w:p>
    <w:p w14:paraId="5EF47DD7" w14:textId="77777777" w:rsidR="00E34E95" w:rsidRDefault="00E34E95" w:rsidP="0092662D">
      <w:pPr>
        <w:pStyle w:val="BodyText"/>
        <w:spacing w:after="0"/>
        <w:rPr>
          <w:rFonts w:ascii="Times New Roman" w:hAnsi="Times New Roman"/>
          <w:sz w:val="22"/>
          <w:szCs w:val="22"/>
          <w:lang w:val="en-GB" w:eastAsia="zh-CN"/>
        </w:rPr>
      </w:pPr>
    </w:p>
    <w:p w14:paraId="64281840" w14:textId="4B1264C6" w:rsidR="00295509" w:rsidRDefault="00295509" w:rsidP="00A22312">
      <w:pPr>
        <w:pStyle w:val="BodyText"/>
        <w:spacing w:after="0"/>
        <w:rPr>
          <w:rFonts w:ascii="Times New Roman" w:hAnsi="Times New Roman"/>
          <w:sz w:val="22"/>
          <w:szCs w:val="22"/>
          <w:lang w:eastAsia="zh-CN"/>
        </w:rPr>
      </w:pPr>
    </w:p>
    <w:p w14:paraId="1BB0EE00" w14:textId="62AFFD35" w:rsidR="00646EFF" w:rsidRPr="00646EFF" w:rsidRDefault="00646EFF" w:rsidP="00A22312">
      <w:pPr>
        <w:pStyle w:val="BodyText"/>
        <w:spacing w:after="0"/>
        <w:rPr>
          <w:rFonts w:ascii="Times New Roman" w:hAnsi="Times New Roman"/>
          <w:b/>
          <w:bCs/>
          <w:sz w:val="22"/>
          <w:szCs w:val="22"/>
          <w:lang w:eastAsia="zh-CN"/>
        </w:rPr>
      </w:pPr>
      <w:r w:rsidRPr="00646EFF">
        <w:rPr>
          <w:rFonts w:ascii="Times New Roman" w:hAnsi="Times New Roman"/>
          <w:b/>
          <w:bCs/>
          <w:sz w:val="22"/>
          <w:szCs w:val="22"/>
          <w:lang w:eastAsia="zh-CN"/>
        </w:rPr>
        <w:t>Proposal</w:t>
      </w:r>
      <w:r w:rsidR="00F571E8">
        <w:rPr>
          <w:rFonts w:ascii="Times New Roman" w:hAnsi="Times New Roman"/>
          <w:b/>
          <w:bCs/>
          <w:sz w:val="22"/>
          <w:szCs w:val="22"/>
          <w:lang w:eastAsia="zh-CN"/>
        </w:rPr>
        <w:t xml:space="preserve"> 1</w:t>
      </w:r>
      <w:r w:rsidRPr="00646EFF">
        <w:rPr>
          <w:rFonts w:ascii="Times New Roman" w:hAnsi="Times New Roman"/>
          <w:b/>
          <w:bCs/>
          <w:sz w:val="22"/>
          <w:szCs w:val="22"/>
          <w:lang w:eastAsia="zh-CN"/>
        </w:rPr>
        <w:t>:</w:t>
      </w:r>
    </w:p>
    <w:p w14:paraId="21D99103" w14:textId="24E5234D" w:rsidR="00646EFF" w:rsidRDefault="00DB3758" w:rsidP="00646EFF">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Adopt the following </w:t>
      </w:r>
      <w:r w:rsidR="00646EFF">
        <w:rPr>
          <w:rFonts w:ascii="Times New Roman" w:hAnsi="Times New Roman"/>
          <w:sz w:val="22"/>
          <w:szCs w:val="22"/>
          <w:lang w:val="en-GB" w:eastAsia="zh-CN"/>
        </w:rPr>
        <w:t>description for feature group 21-2</w:t>
      </w:r>
    </w:p>
    <w:p w14:paraId="058801DD" w14:textId="32506055" w:rsidR="00DB3758" w:rsidRDefault="00DB3758" w:rsidP="00DB3758">
      <w:pPr>
        <w:pStyle w:val="BodyText"/>
        <w:numPr>
          <w:ilvl w:val="1"/>
          <w:numId w:val="13"/>
        </w:numPr>
        <w:spacing w:after="0"/>
        <w:rPr>
          <w:rFonts w:ascii="Times New Roman" w:hAnsi="Times New Roman"/>
          <w:sz w:val="22"/>
          <w:szCs w:val="22"/>
          <w:lang w:val="en-GB" w:eastAsia="zh-CN"/>
        </w:rPr>
      </w:pPr>
      <w:r w:rsidRPr="00DB3758">
        <w:rPr>
          <w:rFonts w:ascii="Times New Roman" w:hAnsi="Times New Roman"/>
          <w:sz w:val="22"/>
          <w:szCs w:val="22"/>
          <w:lang w:val="en-GB" w:eastAsia="zh-CN"/>
        </w:rPr>
        <w:t xml:space="preserve">Indicates support of UL power sharing </w:t>
      </w:r>
      <w:r>
        <w:rPr>
          <w:rFonts w:ascii="Times New Roman" w:hAnsi="Times New Roman"/>
          <w:sz w:val="22"/>
          <w:szCs w:val="22"/>
          <w:lang w:val="en-GB" w:eastAsia="zh-CN"/>
        </w:rPr>
        <w:t xml:space="preserve">modes </w:t>
      </w:r>
      <w:r w:rsidRPr="00DB3758">
        <w:rPr>
          <w:rFonts w:ascii="Times New Roman" w:hAnsi="Times New Roman"/>
          <w:sz w:val="22"/>
          <w:szCs w:val="22"/>
          <w:lang w:val="en-GB" w:eastAsia="zh-CN"/>
        </w:rPr>
        <w:t>during DAPS-HO operation.</w:t>
      </w:r>
    </w:p>
    <w:p w14:paraId="508C60D7" w14:textId="406A7A74" w:rsidR="00117A7C" w:rsidRDefault="00117A7C" w:rsidP="00117A7C">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Adopt the following options that can be indicated by feature group 21-2</w:t>
      </w:r>
    </w:p>
    <w:p w14:paraId="4164409D" w14:textId="00DD5ACD" w:rsidR="00117A7C" w:rsidRDefault="00117A7C" w:rsidP="00117A7C">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w:t>
      </w:r>
    </w:p>
    <w:p w14:paraId="3E0FB15C" w14:textId="77777777" w:rsidR="00117A7C" w:rsidRDefault="00117A7C" w:rsidP="00117A7C">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 and semi-static mode 1</w:t>
      </w:r>
    </w:p>
    <w:p w14:paraId="7B13E698" w14:textId="77777777" w:rsidR="00117A7C" w:rsidRDefault="00117A7C" w:rsidP="00117A7C">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 semi-static mode 1, and semi-static mode 2</w:t>
      </w:r>
    </w:p>
    <w:p w14:paraId="45823CB2" w14:textId="77777777" w:rsidR="00117A7C" w:rsidRDefault="00117A7C" w:rsidP="00117A7C">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 semi-static mode 1, and dynamic mode</w:t>
      </w:r>
    </w:p>
    <w:p w14:paraId="4FE89912" w14:textId="305F4CA9" w:rsidR="00117A7C" w:rsidRPr="00145682" w:rsidRDefault="00117A7C" w:rsidP="00117A7C">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 semi-static mode1, semi-static mode 2, and dynamic mode</w:t>
      </w:r>
    </w:p>
    <w:p w14:paraId="7088ADFB" w14:textId="68E9FE2F" w:rsidR="00295509" w:rsidRDefault="00295509" w:rsidP="00A22312">
      <w:pPr>
        <w:pStyle w:val="BodyText"/>
        <w:spacing w:after="0"/>
        <w:rPr>
          <w:rFonts w:ascii="Times New Roman" w:hAnsi="Times New Roman"/>
          <w:sz w:val="22"/>
          <w:szCs w:val="22"/>
          <w:lang w:eastAsia="zh-CN"/>
        </w:rPr>
      </w:pPr>
    </w:p>
    <w:p w14:paraId="4FFD3458" w14:textId="0283A804" w:rsidR="00A445FD" w:rsidRDefault="00A445FD" w:rsidP="00A445FD">
      <w:pPr>
        <w:pStyle w:val="Heading2"/>
        <w:rPr>
          <w:lang w:eastAsia="zh-CN"/>
        </w:rPr>
      </w:pPr>
      <w:r>
        <w:rPr>
          <w:lang w:eastAsia="zh-CN"/>
        </w:rPr>
        <w:t xml:space="preserve">2.2 </w:t>
      </w:r>
      <w:r w:rsidR="00C56CA2">
        <w:rPr>
          <w:lang w:eastAsia="zh-CN"/>
        </w:rPr>
        <w:t>Support of UL transmission cancellation capability</w:t>
      </w:r>
    </w:p>
    <w:p w14:paraId="6A4DC748" w14:textId="75AD5E11" w:rsidR="00CA5EEA" w:rsidRDefault="00CA5EEA" w:rsidP="00BB6947">
      <w:pPr>
        <w:pStyle w:val="BodyText"/>
        <w:spacing w:after="0"/>
        <w:ind w:firstLine="288"/>
        <w:rPr>
          <w:rFonts w:ascii="Times New Roman" w:hAnsi="Times New Roman"/>
          <w:sz w:val="22"/>
          <w:szCs w:val="22"/>
          <w:lang w:val="en-GB" w:eastAsia="zh-CN"/>
        </w:rPr>
      </w:pPr>
      <w:r>
        <w:rPr>
          <w:rFonts w:ascii="Times New Roman" w:hAnsi="Times New Roman"/>
          <w:sz w:val="22"/>
          <w:szCs w:val="22"/>
          <w:lang w:val="en-GB" w:eastAsia="zh-CN"/>
        </w:rPr>
        <w:t>It was proposed to include</w:t>
      </w:r>
      <w:r w:rsidR="001656AC">
        <w:rPr>
          <w:rFonts w:ascii="Times New Roman" w:hAnsi="Times New Roman"/>
          <w:sz w:val="22"/>
          <w:szCs w:val="22"/>
          <w:lang w:val="en-GB" w:eastAsia="zh-CN"/>
        </w:rPr>
        <w:t xml:space="preserve"> feature group 21-2a, which i</w:t>
      </w:r>
      <w:r w:rsidRPr="00CA5EEA">
        <w:rPr>
          <w:rFonts w:ascii="Times New Roman" w:hAnsi="Times New Roman"/>
          <w:sz w:val="22"/>
          <w:szCs w:val="22"/>
          <w:lang w:val="en-GB" w:eastAsia="zh-CN"/>
        </w:rPr>
        <w:t>ndicates support of cancelling UL transmission to the source cell</w:t>
      </w:r>
      <w:r>
        <w:rPr>
          <w:rFonts w:ascii="Times New Roman" w:hAnsi="Times New Roman"/>
          <w:sz w:val="22"/>
          <w:szCs w:val="22"/>
          <w:lang w:val="en-GB" w:eastAsia="zh-CN"/>
        </w:rPr>
        <w:t>.</w:t>
      </w:r>
      <w:r w:rsidR="001656AC">
        <w:rPr>
          <w:rFonts w:ascii="Times New Roman" w:hAnsi="Times New Roman"/>
          <w:sz w:val="22"/>
          <w:szCs w:val="22"/>
          <w:lang w:val="en-GB" w:eastAsia="zh-CN"/>
        </w:rPr>
        <w:t xml:space="preserve"> If the UE does not support this feature it is assumed that the</w:t>
      </w:r>
      <w:r w:rsidRPr="00CA5EEA">
        <w:rPr>
          <w:rFonts w:ascii="Times New Roman" w:hAnsi="Times New Roman"/>
          <w:sz w:val="22"/>
          <w:szCs w:val="22"/>
          <w:lang w:val="en-GB" w:eastAsia="zh-CN"/>
        </w:rPr>
        <w:t xml:space="preserve"> UE does not expect UL transmissions to source cell and target cell overlap. </w:t>
      </w:r>
      <w:r w:rsidR="001656AC">
        <w:rPr>
          <w:rFonts w:ascii="Times New Roman" w:hAnsi="Times New Roman"/>
          <w:sz w:val="22"/>
          <w:szCs w:val="22"/>
          <w:lang w:val="en-GB" w:eastAsia="zh-CN"/>
        </w:rPr>
        <w:t>Furthermore, it is assumed that t</w:t>
      </w:r>
      <w:r w:rsidRPr="00CA5EEA">
        <w:rPr>
          <w:rFonts w:ascii="Times New Roman" w:hAnsi="Times New Roman"/>
          <w:sz w:val="22"/>
          <w:szCs w:val="22"/>
          <w:lang w:val="en-GB" w:eastAsia="zh-CN"/>
        </w:rPr>
        <w:t>he indication is signalled per pair of bands per band combination.</w:t>
      </w:r>
      <w:r w:rsidR="00B80AE8">
        <w:rPr>
          <w:rFonts w:ascii="Times New Roman" w:hAnsi="Times New Roman"/>
          <w:sz w:val="22"/>
          <w:szCs w:val="22"/>
          <w:lang w:val="en-GB" w:eastAsia="zh-CN"/>
        </w:rPr>
        <w:t xml:space="preserve"> The following shows the proposed capability.</w:t>
      </w:r>
    </w:p>
    <w:p w14:paraId="19448DA9" w14:textId="75FB5346" w:rsidR="00B80AE8" w:rsidRDefault="00B80AE8" w:rsidP="00A22312">
      <w:pPr>
        <w:pStyle w:val="BodyText"/>
        <w:spacing w:after="0"/>
        <w:rPr>
          <w:rFonts w:ascii="Times New Roman" w:hAnsi="Times New Roman"/>
          <w:sz w:val="22"/>
          <w:szCs w:val="22"/>
          <w:lang w:val="en-GB" w:eastAsia="zh-CN"/>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172"/>
        <w:gridCol w:w="1274"/>
        <w:gridCol w:w="1214"/>
        <w:gridCol w:w="1049"/>
        <w:gridCol w:w="1286"/>
        <w:gridCol w:w="1150"/>
        <w:gridCol w:w="1888"/>
      </w:tblGrid>
      <w:tr w:rsidR="00B80AE8" w:rsidRPr="00CA5C09" w14:paraId="58B16CEE" w14:textId="77777777" w:rsidTr="00974A44">
        <w:trPr>
          <w:trHeight w:val="13"/>
        </w:trPr>
        <w:tc>
          <w:tcPr>
            <w:tcW w:w="620" w:type="dxa"/>
            <w:tcBorders>
              <w:top w:val="single" w:sz="4" w:space="0" w:color="auto"/>
              <w:left w:val="single" w:sz="4" w:space="0" w:color="auto"/>
              <w:bottom w:val="single" w:sz="4" w:space="0" w:color="auto"/>
              <w:right w:val="single" w:sz="4" w:space="0" w:color="auto"/>
            </w:tcBorders>
            <w:hideMark/>
          </w:tcPr>
          <w:p w14:paraId="09DF77B9" w14:textId="77777777" w:rsidR="00B80AE8" w:rsidRPr="00CA5C09" w:rsidRDefault="00B80AE8" w:rsidP="00974A44">
            <w:pPr>
              <w:pStyle w:val="TAL"/>
              <w:rPr>
                <w:rFonts w:ascii="Times New Roman" w:hAnsi="Times New Roman"/>
                <w:sz w:val="16"/>
                <w:szCs w:val="16"/>
                <w:lang w:eastAsia="ja-JP"/>
              </w:rPr>
            </w:pPr>
            <w:r w:rsidRPr="00CA5C09">
              <w:rPr>
                <w:rFonts w:ascii="Times New Roman" w:hAnsi="Times New Roman"/>
                <w:sz w:val="16"/>
                <w:szCs w:val="16"/>
                <w:lang w:eastAsia="ja-JP"/>
              </w:rPr>
              <w:t>21-2a</w:t>
            </w:r>
          </w:p>
        </w:tc>
        <w:tc>
          <w:tcPr>
            <w:tcW w:w="1039" w:type="dxa"/>
            <w:tcBorders>
              <w:top w:val="single" w:sz="4" w:space="0" w:color="auto"/>
              <w:left w:val="single" w:sz="4" w:space="0" w:color="auto"/>
              <w:bottom w:val="single" w:sz="4" w:space="0" w:color="auto"/>
              <w:right w:val="single" w:sz="4" w:space="0" w:color="auto"/>
            </w:tcBorders>
            <w:hideMark/>
          </w:tcPr>
          <w:p w14:paraId="5D00B757" w14:textId="77777777" w:rsidR="00B80AE8" w:rsidRPr="00CA5C09" w:rsidRDefault="00B80AE8" w:rsidP="00974A44">
            <w:pPr>
              <w:pStyle w:val="TAL"/>
              <w:rPr>
                <w:rFonts w:ascii="Times New Roman" w:hAnsi="Times New Roman"/>
                <w:sz w:val="16"/>
                <w:szCs w:val="16"/>
                <w:lang w:eastAsia="zh-CN"/>
              </w:rPr>
            </w:pPr>
            <w:r w:rsidRPr="00CA5C09">
              <w:rPr>
                <w:rFonts w:ascii="Times New Roman" w:hAnsi="Times New Roman"/>
                <w:color w:val="FF0000"/>
                <w:sz w:val="16"/>
                <w:szCs w:val="16"/>
                <w:u w:val="single"/>
                <w:lang w:eastAsia="zh-CN"/>
              </w:rPr>
              <w:t>UL transmission cancellation</w:t>
            </w:r>
          </w:p>
        </w:tc>
        <w:tc>
          <w:tcPr>
            <w:tcW w:w="1129" w:type="dxa"/>
            <w:tcBorders>
              <w:top w:val="single" w:sz="4" w:space="0" w:color="auto"/>
              <w:left w:val="single" w:sz="4" w:space="0" w:color="auto"/>
              <w:bottom w:val="single" w:sz="4" w:space="0" w:color="auto"/>
              <w:right w:val="single" w:sz="4" w:space="0" w:color="auto"/>
            </w:tcBorders>
            <w:hideMark/>
          </w:tcPr>
          <w:p w14:paraId="7F867B37" w14:textId="77777777" w:rsidR="00B80AE8" w:rsidRPr="00CA5C09" w:rsidRDefault="00B80AE8" w:rsidP="00974A44">
            <w:pPr>
              <w:pStyle w:val="TAL"/>
              <w:rPr>
                <w:rFonts w:ascii="Times New Roman" w:hAnsi="Times New Roman"/>
                <w:sz w:val="16"/>
                <w:szCs w:val="16"/>
                <w:lang w:eastAsia="zh-CN"/>
              </w:rPr>
            </w:pPr>
            <w:r w:rsidRPr="00CA5C09">
              <w:rPr>
                <w:rFonts w:ascii="Times New Roman" w:hAnsi="Times New Roman"/>
                <w:color w:val="FF0000"/>
                <w:sz w:val="16"/>
                <w:szCs w:val="16"/>
                <w:u w:val="single"/>
                <w:lang w:eastAsia="zh-CN"/>
              </w:rPr>
              <w:t>Indicates support of cancelling UL transmission to the source cell</w:t>
            </w:r>
          </w:p>
        </w:tc>
        <w:tc>
          <w:tcPr>
            <w:tcW w:w="1076" w:type="dxa"/>
            <w:tcBorders>
              <w:top w:val="single" w:sz="4" w:space="0" w:color="auto"/>
              <w:left w:val="single" w:sz="4" w:space="0" w:color="auto"/>
              <w:bottom w:val="single" w:sz="4" w:space="0" w:color="auto"/>
              <w:right w:val="single" w:sz="4" w:space="0" w:color="auto"/>
            </w:tcBorders>
            <w:hideMark/>
          </w:tcPr>
          <w:p w14:paraId="6531DB6C" w14:textId="77777777" w:rsidR="00B80AE8" w:rsidRPr="00CA5C09" w:rsidRDefault="00B80AE8" w:rsidP="00974A44">
            <w:pPr>
              <w:pStyle w:val="TAL"/>
              <w:rPr>
                <w:rFonts w:ascii="Times New Roman" w:hAnsi="Times New Roman"/>
                <w:color w:val="FF0000"/>
                <w:sz w:val="16"/>
                <w:szCs w:val="16"/>
                <w:u w:val="single"/>
                <w:lang w:eastAsia="ja-JP"/>
              </w:rPr>
            </w:pPr>
            <w:r w:rsidRPr="00CA5C09">
              <w:rPr>
                <w:rFonts w:ascii="Times New Roman" w:hAnsi="Times New Roman"/>
                <w:color w:val="FF0000"/>
                <w:sz w:val="16"/>
                <w:szCs w:val="16"/>
                <w:u w:val="single"/>
                <w:lang w:eastAsia="ja-JP"/>
              </w:rPr>
              <w:t>DAPS</w:t>
            </w:r>
          </w:p>
          <w:p w14:paraId="44BBB48C" w14:textId="77777777" w:rsidR="00B80AE8" w:rsidRPr="00CA5C09" w:rsidRDefault="00B80AE8" w:rsidP="00974A44">
            <w:pPr>
              <w:pStyle w:val="TAL"/>
              <w:rPr>
                <w:rFonts w:ascii="Times New Roman" w:hAnsi="Times New Roman"/>
                <w:sz w:val="16"/>
                <w:szCs w:val="16"/>
                <w:lang w:eastAsia="ja-JP"/>
              </w:rPr>
            </w:pPr>
            <w:r w:rsidRPr="00CA5C09">
              <w:rPr>
                <w:rFonts w:ascii="Times New Roman" w:hAnsi="Times New Roman"/>
                <w:color w:val="FF0000"/>
                <w:sz w:val="16"/>
                <w:szCs w:val="16"/>
                <w:u w:val="single"/>
                <w:lang w:eastAsia="ja-JP"/>
              </w:rPr>
              <w:t>(Note: RAN2 feature)</w:t>
            </w:r>
          </w:p>
        </w:tc>
        <w:tc>
          <w:tcPr>
            <w:tcW w:w="930" w:type="dxa"/>
            <w:tcBorders>
              <w:top w:val="single" w:sz="4" w:space="0" w:color="auto"/>
              <w:left w:val="single" w:sz="4" w:space="0" w:color="auto"/>
              <w:bottom w:val="single" w:sz="4" w:space="0" w:color="auto"/>
              <w:right w:val="single" w:sz="4" w:space="0" w:color="auto"/>
            </w:tcBorders>
            <w:hideMark/>
          </w:tcPr>
          <w:p w14:paraId="700A316E" w14:textId="77777777" w:rsidR="00B80AE8" w:rsidRPr="00CA5C09" w:rsidRDefault="00B80AE8" w:rsidP="00974A44">
            <w:pPr>
              <w:pStyle w:val="TAL"/>
              <w:rPr>
                <w:rFonts w:ascii="Times New Roman" w:hAnsi="Times New Roman"/>
                <w:sz w:val="16"/>
                <w:szCs w:val="16"/>
                <w:lang w:eastAsia="zh-CN"/>
              </w:rPr>
            </w:pPr>
            <w:r w:rsidRPr="00CA5C09">
              <w:rPr>
                <w:rFonts w:ascii="Times New Roman" w:hAnsi="Times New Roman"/>
                <w:sz w:val="16"/>
                <w:szCs w:val="16"/>
                <w:lang w:eastAsia="zh-CN"/>
              </w:rPr>
              <w:t>Yes</w:t>
            </w:r>
          </w:p>
        </w:tc>
        <w:tc>
          <w:tcPr>
            <w:tcW w:w="1140" w:type="dxa"/>
            <w:tcBorders>
              <w:top w:val="single" w:sz="4" w:space="0" w:color="auto"/>
              <w:left w:val="single" w:sz="4" w:space="0" w:color="auto"/>
              <w:bottom w:val="single" w:sz="4" w:space="0" w:color="auto"/>
              <w:right w:val="single" w:sz="4" w:space="0" w:color="auto"/>
            </w:tcBorders>
            <w:hideMark/>
          </w:tcPr>
          <w:p w14:paraId="5217293E" w14:textId="77777777" w:rsidR="00B80AE8" w:rsidRPr="00CA5C09" w:rsidRDefault="00B80AE8" w:rsidP="00974A44">
            <w:pPr>
              <w:pStyle w:val="TAL"/>
              <w:rPr>
                <w:rFonts w:ascii="Times New Roman" w:hAnsi="Times New Roman"/>
                <w:sz w:val="16"/>
                <w:szCs w:val="16"/>
                <w:lang w:eastAsia="zh-CN"/>
              </w:rPr>
            </w:pPr>
            <w:r w:rsidRPr="00CA5C09">
              <w:rPr>
                <w:rFonts w:ascii="Times New Roman" w:hAnsi="Times New Roman"/>
                <w:color w:val="FF0000"/>
                <w:sz w:val="16"/>
                <w:szCs w:val="16"/>
                <w:u w:val="single"/>
                <w:lang w:eastAsia="zh-CN"/>
              </w:rPr>
              <w:t xml:space="preserve">The UE does not expect UL transmissions to source cell and target cell overlap. </w:t>
            </w:r>
            <w:r w:rsidRPr="00CA5C09">
              <w:rPr>
                <w:rFonts w:ascii="Times New Roman" w:hAnsi="Times New Roman"/>
                <w:color w:val="FF0000"/>
                <w:sz w:val="16"/>
                <w:szCs w:val="16"/>
                <w:u w:val="single"/>
              </w:rPr>
              <w:t xml:space="preserve">The indication is </w:t>
            </w:r>
            <w:proofErr w:type="spellStart"/>
            <w:r w:rsidRPr="00CA5C09">
              <w:rPr>
                <w:rFonts w:ascii="Times New Roman" w:hAnsi="Times New Roman"/>
                <w:color w:val="FF0000"/>
                <w:sz w:val="16"/>
                <w:szCs w:val="16"/>
                <w:u w:val="single"/>
              </w:rPr>
              <w:t>signalled</w:t>
            </w:r>
            <w:proofErr w:type="spellEnd"/>
            <w:r w:rsidRPr="00CA5C09">
              <w:rPr>
                <w:rFonts w:ascii="Times New Roman" w:hAnsi="Times New Roman"/>
                <w:color w:val="FF0000"/>
                <w:sz w:val="16"/>
                <w:szCs w:val="16"/>
                <w:u w:val="single"/>
              </w:rPr>
              <w:t xml:space="preserve"> per pair of bands per band combination.</w:t>
            </w:r>
          </w:p>
        </w:tc>
        <w:tc>
          <w:tcPr>
            <w:tcW w:w="1019" w:type="dxa"/>
            <w:tcBorders>
              <w:top w:val="single" w:sz="4" w:space="0" w:color="auto"/>
              <w:left w:val="single" w:sz="4" w:space="0" w:color="auto"/>
              <w:bottom w:val="single" w:sz="4" w:space="0" w:color="auto"/>
              <w:right w:val="single" w:sz="4" w:space="0" w:color="auto"/>
            </w:tcBorders>
            <w:hideMark/>
          </w:tcPr>
          <w:p w14:paraId="5D961919" w14:textId="77777777" w:rsidR="00B80AE8" w:rsidRPr="00CA5C09" w:rsidRDefault="00B80AE8" w:rsidP="00974A44">
            <w:pPr>
              <w:pStyle w:val="TAL"/>
              <w:rPr>
                <w:rFonts w:ascii="Times New Roman" w:hAnsi="Times New Roman"/>
                <w:sz w:val="16"/>
                <w:szCs w:val="16"/>
                <w:lang w:eastAsia="zh-CN"/>
              </w:rPr>
            </w:pPr>
            <w:r w:rsidRPr="00CA5C09">
              <w:rPr>
                <w:rFonts w:ascii="Times New Roman" w:hAnsi="Times New Roman"/>
                <w:sz w:val="16"/>
                <w:szCs w:val="16"/>
                <w:lang w:eastAsia="zh-CN"/>
              </w:rPr>
              <w:t>[Per UE]</w:t>
            </w:r>
          </w:p>
        </w:tc>
        <w:tc>
          <w:tcPr>
            <w:tcW w:w="1673" w:type="dxa"/>
            <w:tcBorders>
              <w:top w:val="single" w:sz="4" w:space="0" w:color="auto"/>
              <w:left w:val="single" w:sz="4" w:space="0" w:color="auto"/>
              <w:bottom w:val="single" w:sz="4" w:space="0" w:color="auto"/>
              <w:right w:val="single" w:sz="4" w:space="0" w:color="auto"/>
            </w:tcBorders>
            <w:hideMark/>
          </w:tcPr>
          <w:p w14:paraId="624DAB4C" w14:textId="77777777" w:rsidR="00B80AE8" w:rsidRPr="00CA5C09" w:rsidRDefault="00B80AE8" w:rsidP="00974A44">
            <w:pPr>
              <w:pStyle w:val="TAL"/>
              <w:rPr>
                <w:rFonts w:ascii="Times New Roman" w:hAnsi="Times New Roman"/>
                <w:sz w:val="16"/>
                <w:szCs w:val="16"/>
              </w:rPr>
            </w:pPr>
            <w:r w:rsidRPr="00CA5C09">
              <w:rPr>
                <w:rFonts w:ascii="Times New Roman" w:hAnsi="Times New Roman"/>
                <w:color w:val="FF0000"/>
                <w:sz w:val="16"/>
                <w:szCs w:val="16"/>
                <w:u w:val="single"/>
              </w:rPr>
              <w:t xml:space="preserve">Optional with capability </w:t>
            </w:r>
            <w:proofErr w:type="spellStart"/>
            <w:r w:rsidRPr="00CA5C09">
              <w:rPr>
                <w:rFonts w:ascii="Times New Roman" w:hAnsi="Times New Roman"/>
                <w:color w:val="FF0000"/>
                <w:sz w:val="16"/>
                <w:szCs w:val="16"/>
                <w:u w:val="single"/>
              </w:rPr>
              <w:t>signalling</w:t>
            </w:r>
            <w:proofErr w:type="spellEnd"/>
          </w:p>
        </w:tc>
      </w:tr>
    </w:tbl>
    <w:p w14:paraId="45B69E30" w14:textId="77777777" w:rsidR="00B80AE8" w:rsidRDefault="00B80AE8" w:rsidP="00A22312">
      <w:pPr>
        <w:pStyle w:val="BodyText"/>
        <w:spacing w:after="0"/>
        <w:rPr>
          <w:rFonts w:ascii="Times New Roman" w:hAnsi="Times New Roman"/>
          <w:sz w:val="22"/>
          <w:szCs w:val="22"/>
          <w:lang w:val="en-GB" w:eastAsia="zh-CN"/>
        </w:rPr>
      </w:pPr>
    </w:p>
    <w:p w14:paraId="325B2177" w14:textId="74A36C89" w:rsidR="00850A7F" w:rsidRDefault="00850A7F" w:rsidP="00A22312">
      <w:pPr>
        <w:pStyle w:val="BodyText"/>
        <w:spacing w:after="0"/>
        <w:rPr>
          <w:rFonts w:ascii="Times New Roman" w:hAnsi="Times New Roman"/>
          <w:sz w:val="22"/>
          <w:szCs w:val="22"/>
          <w:lang w:val="en-GB" w:eastAsia="zh-CN"/>
        </w:rPr>
      </w:pPr>
    </w:p>
    <w:p w14:paraId="3C87BF07" w14:textId="1EE9DE5C" w:rsidR="00850A7F" w:rsidRDefault="00ED0213" w:rsidP="00BB6947">
      <w:pPr>
        <w:pStyle w:val="BodyText"/>
        <w:spacing w:after="0"/>
        <w:ind w:firstLine="288"/>
        <w:rPr>
          <w:rFonts w:ascii="Times New Roman" w:hAnsi="Times New Roman"/>
          <w:sz w:val="22"/>
          <w:szCs w:val="22"/>
        </w:rPr>
      </w:pPr>
      <w:r>
        <w:rPr>
          <w:rFonts w:ascii="Times New Roman" w:hAnsi="Times New Roman"/>
          <w:sz w:val="22"/>
          <w:szCs w:val="22"/>
          <w:lang w:val="en-GB" w:eastAsia="zh-CN"/>
        </w:rPr>
        <w:t xml:space="preserve">The main motivation for this capability is that this is </w:t>
      </w:r>
      <w:proofErr w:type="gramStart"/>
      <w:r>
        <w:rPr>
          <w:rFonts w:ascii="Times New Roman" w:hAnsi="Times New Roman"/>
          <w:sz w:val="22"/>
          <w:szCs w:val="22"/>
          <w:lang w:val="en-GB" w:eastAsia="zh-CN"/>
        </w:rPr>
        <w:t>similar to</w:t>
      </w:r>
      <w:proofErr w:type="gramEnd"/>
      <w:r>
        <w:rPr>
          <w:rFonts w:ascii="Times New Roman" w:hAnsi="Times New Roman"/>
          <w:sz w:val="22"/>
          <w:szCs w:val="22"/>
          <w:lang w:val="en-GB" w:eastAsia="zh-CN"/>
        </w:rPr>
        <w:t xml:space="preserve"> the look ahead operation for the dynamic power sharing for MR-DC. However, the </w:t>
      </w:r>
      <w:r w:rsidR="00850A7F">
        <w:rPr>
          <w:rFonts w:ascii="Times New Roman" w:hAnsi="Times New Roman"/>
          <w:sz w:val="22"/>
          <w:szCs w:val="22"/>
          <w:lang w:val="en-GB" w:eastAsia="zh-CN"/>
        </w:rPr>
        <w:t xml:space="preserve">de-prioritization of signals from </w:t>
      </w:r>
      <w:r w:rsidR="00312E99">
        <w:rPr>
          <w:rFonts w:ascii="Times New Roman" w:hAnsi="Times New Roman"/>
          <w:sz w:val="22"/>
          <w:szCs w:val="22"/>
          <w:lang w:val="en-GB" w:eastAsia="zh-CN"/>
        </w:rPr>
        <w:t xml:space="preserve">source cell for DAPS HO is different from MR-DC in that it is always the source cell that gets de-prioritized </w:t>
      </w:r>
      <w:r w:rsidR="00312E99" w:rsidRPr="00287224">
        <w:rPr>
          <w:rFonts w:ascii="Times New Roman" w:hAnsi="Times New Roman"/>
          <w:sz w:val="22"/>
          <w:szCs w:val="22"/>
          <w:lang w:val="en-GB" w:eastAsia="zh-CN"/>
        </w:rPr>
        <w:t>and dropped</w:t>
      </w:r>
      <w:r w:rsidR="00817B5D" w:rsidRPr="00287224">
        <w:rPr>
          <w:rFonts w:ascii="Times New Roman" w:hAnsi="Times New Roman"/>
          <w:sz w:val="22"/>
          <w:szCs w:val="22"/>
          <w:lang w:val="en-GB" w:eastAsia="zh-CN"/>
        </w:rPr>
        <w:t xml:space="preserve">. </w:t>
      </w:r>
      <w:proofErr w:type="gramStart"/>
      <w:r w:rsidR="00817B5D" w:rsidRPr="00287224">
        <w:rPr>
          <w:rFonts w:ascii="Times New Roman" w:hAnsi="Times New Roman"/>
          <w:sz w:val="22"/>
          <w:szCs w:val="22"/>
          <w:lang w:val="en-GB" w:eastAsia="zh-CN"/>
        </w:rPr>
        <w:t>So</w:t>
      </w:r>
      <w:proofErr w:type="gramEnd"/>
      <w:r w:rsidR="00817B5D" w:rsidRPr="00287224">
        <w:rPr>
          <w:rFonts w:ascii="Times New Roman" w:hAnsi="Times New Roman"/>
          <w:sz w:val="22"/>
          <w:szCs w:val="22"/>
          <w:lang w:val="en-GB" w:eastAsia="zh-CN"/>
        </w:rPr>
        <w:t xml:space="preserve"> for instance where source cell </w:t>
      </w:r>
      <w:r w:rsidR="00817B5D" w:rsidRPr="00287224">
        <w:rPr>
          <w:rFonts w:ascii="Times New Roman" w:hAnsi="Times New Roman"/>
          <w:sz w:val="22"/>
          <w:szCs w:val="22"/>
          <w:lang w:val="en-GB" w:eastAsia="zh-CN"/>
        </w:rPr>
        <w:lastRenderedPageBreak/>
        <w:t>UL transmission in on going and UE need to send target cell UL transmission, UE can change the transmit power with the understanding there could be phase discontinuity for the source cell transmission.</w:t>
      </w:r>
      <w:r w:rsidR="00287224" w:rsidRPr="00287224">
        <w:rPr>
          <w:rFonts w:ascii="Times New Roman" w:hAnsi="Times New Roman"/>
          <w:sz w:val="22"/>
          <w:szCs w:val="22"/>
          <w:lang w:val="en-GB" w:eastAsia="zh-CN"/>
        </w:rPr>
        <w:t xml:space="preserve"> Which may not matter</w:t>
      </w:r>
      <w:r w:rsidR="00287224" w:rsidRPr="00287224">
        <w:rPr>
          <w:rFonts w:ascii="Times New Roman" w:hAnsi="Times New Roman"/>
          <w:sz w:val="22"/>
          <w:szCs w:val="22"/>
        </w:rPr>
        <w:t xml:space="preserve">too much anyway </w:t>
      </w:r>
      <w:r w:rsidR="00287224">
        <w:rPr>
          <w:rFonts w:ascii="Times New Roman" w:hAnsi="Times New Roman"/>
          <w:sz w:val="22"/>
          <w:szCs w:val="22"/>
        </w:rPr>
        <w:t>since the UE is expected to drop the transmission. Whether the transmission is dropped in the middle of the transmission or before the transmission occurred may not matter too much.</w:t>
      </w:r>
    </w:p>
    <w:p w14:paraId="0D042DFE" w14:textId="74651015" w:rsidR="001F6D5F" w:rsidRDefault="001F6D5F" w:rsidP="00A22312">
      <w:pPr>
        <w:pStyle w:val="BodyText"/>
        <w:spacing w:after="0"/>
        <w:rPr>
          <w:rFonts w:ascii="Times New Roman" w:hAnsi="Times New Roman"/>
          <w:sz w:val="22"/>
          <w:szCs w:val="22"/>
        </w:rPr>
      </w:pPr>
    </w:p>
    <w:p w14:paraId="6426F947" w14:textId="4B3A36B5" w:rsidR="001F6D5F" w:rsidRDefault="001F6D5F" w:rsidP="00F941F1">
      <w:pPr>
        <w:pStyle w:val="BodyText"/>
        <w:spacing w:after="0"/>
        <w:ind w:firstLine="288"/>
        <w:rPr>
          <w:rFonts w:ascii="Times New Roman" w:hAnsi="Times New Roman"/>
          <w:sz w:val="22"/>
          <w:szCs w:val="22"/>
        </w:rPr>
      </w:pPr>
      <w:r>
        <w:rPr>
          <w:rFonts w:ascii="Times New Roman" w:hAnsi="Times New Roman"/>
          <w:sz w:val="22"/>
          <w:szCs w:val="22"/>
        </w:rPr>
        <w:t xml:space="preserve">Given that source cell transmission dropping is needed cases where UE cannot perform any power sharing between source and target cell transmission, i.e. no power sharing mode, </w:t>
      </w:r>
      <w:r w:rsidR="002D1622">
        <w:rPr>
          <w:rFonts w:ascii="Times New Roman" w:hAnsi="Times New Roman"/>
          <w:sz w:val="22"/>
          <w:szCs w:val="22"/>
        </w:rPr>
        <w:t xml:space="preserve">we believe the source cell transmission </w:t>
      </w:r>
      <w:proofErr w:type="spellStart"/>
      <w:r w:rsidR="002D1622">
        <w:rPr>
          <w:rFonts w:ascii="Times New Roman" w:hAnsi="Times New Roman"/>
          <w:sz w:val="22"/>
          <w:szCs w:val="22"/>
        </w:rPr>
        <w:t>dopping</w:t>
      </w:r>
      <w:proofErr w:type="spellEnd"/>
      <w:r w:rsidR="002D1622">
        <w:rPr>
          <w:rFonts w:ascii="Times New Roman" w:hAnsi="Times New Roman"/>
          <w:sz w:val="22"/>
          <w:szCs w:val="22"/>
        </w:rPr>
        <w:t xml:space="preserve"> functionality is part of the fundamental features that needs to be supported. </w:t>
      </w:r>
    </w:p>
    <w:p w14:paraId="298CA67A" w14:textId="13DB5D48" w:rsidR="003861F2" w:rsidRDefault="003861F2" w:rsidP="00A22312">
      <w:pPr>
        <w:pStyle w:val="BodyText"/>
        <w:spacing w:after="0"/>
        <w:rPr>
          <w:rFonts w:ascii="Times New Roman" w:hAnsi="Times New Roman"/>
          <w:sz w:val="22"/>
          <w:szCs w:val="22"/>
        </w:rPr>
      </w:pPr>
    </w:p>
    <w:p w14:paraId="35FD42EC" w14:textId="17BE1474" w:rsidR="00A445FD" w:rsidRDefault="003861F2" w:rsidP="00F941F1">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Also</w:t>
      </w:r>
      <w:r w:rsidR="00BB632C">
        <w:rPr>
          <w:rFonts w:ascii="Times New Roman" w:hAnsi="Times New Roman"/>
          <w:sz w:val="22"/>
          <w:szCs w:val="22"/>
          <w:lang w:eastAsia="zh-CN"/>
        </w:rPr>
        <w:t xml:space="preserve">, the capability to </w:t>
      </w:r>
      <w:r w:rsidR="00D42AC1">
        <w:rPr>
          <w:rFonts w:ascii="Times New Roman" w:hAnsi="Times New Roman"/>
          <w:sz w:val="22"/>
          <w:szCs w:val="22"/>
          <w:lang w:eastAsia="zh-CN"/>
        </w:rPr>
        <w:t xml:space="preserve">support or not support the ability to perform transmission cancellation (or dropping) should not be RF dependent </w:t>
      </w:r>
      <w:r w:rsidR="00A75C75">
        <w:rPr>
          <w:rFonts w:ascii="Times New Roman" w:hAnsi="Times New Roman"/>
          <w:sz w:val="22"/>
          <w:szCs w:val="22"/>
          <w:lang w:eastAsia="zh-CN"/>
        </w:rPr>
        <w:t>functionality, but rather a baseband functionality. Therefore, the capability should be indicated per UE with FR1 and FR2 differentiation (instead of per FS</w:t>
      </w:r>
      <w:r w:rsidR="003451FE">
        <w:rPr>
          <w:rFonts w:ascii="Times New Roman" w:hAnsi="Times New Roman"/>
          <w:sz w:val="22"/>
          <w:szCs w:val="22"/>
          <w:lang w:eastAsia="zh-CN"/>
        </w:rPr>
        <w:t xml:space="preserve"> capability).</w:t>
      </w:r>
    </w:p>
    <w:p w14:paraId="5A2C4C39" w14:textId="77777777" w:rsidR="00BB632C" w:rsidRDefault="00BB632C" w:rsidP="00A22312">
      <w:pPr>
        <w:pStyle w:val="BodyText"/>
        <w:spacing w:after="0"/>
        <w:rPr>
          <w:rFonts w:ascii="Times New Roman" w:hAnsi="Times New Roman"/>
          <w:sz w:val="22"/>
          <w:szCs w:val="22"/>
          <w:lang w:eastAsia="zh-CN"/>
        </w:rPr>
      </w:pPr>
    </w:p>
    <w:p w14:paraId="0E23276D" w14:textId="2A8AF348" w:rsidR="004803EA" w:rsidRPr="00646EFF" w:rsidRDefault="004803EA" w:rsidP="004803EA">
      <w:pPr>
        <w:pStyle w:val="BodyText"/>
        <w:spacing w:after="0"/>
        <w:rPr>
          <w:rFonts w:ascii="Times New Roman" w:hAnsi="Times New Roman"/>
          <w:b/>
          <w:bCs/>
          <w:sz w:val="22"/>
          <w:szCs w:val="22"/>
          <w:lang w:eastAsia="zh-CN"/>
        </w:rPr>
      </w:pPr>
      <w:r w:rsidRPr="00646EFF">
        <w:rPr>
          <w:rFonts w:ascii="Times New Roman" w:hAnsi="Times New Roman"/>
          <w:b/>
          <w:bCs/>
          <w:sz w:val="22"/>
          <w:szCs w:val="22"/>
          <w:lang w:eastAsia="zh-CN"/>
        </w:rPr>
        <w:t>Proposal</w:t>
      </w:r>
      <w:r>
        <w:rPr>
          <w:rFonts w:ascii="Times New Roman" w:hAnsi="Times New Roman"/>
          <w:b/>
          <w:bCs/>
          <w:sz w:val="22"/>
          <w:szCs w:val="22"/>
          <w:lang w:eastAsia="zh-CN"/>
        </w:rPr>
        <w:t xml:space="preserve"> </w:t>
      </w:r>
      <w:r w:rsidR="005218BC">
        <w:rPr>
          <w:rFonts w:ascii="Times New Roman" w:hAnsi="Times New Roman"/>
          <w:b/>
          <w:bCs/>
          <w:sz w:val="22"/>
          <w:szCs w:val="22"/>
          <w:lang w:eastAsia="zh-CN"/>
        </w:rPr>
        <w:t>2</w:t>
      </w:r>
      <w:r w:rsidRPr="00646EFF">
        <w:rPr>
          <w:rFonts w:ascii="Times New Roman" w:hAnsi="Times New Roman"/>
          <w:b/>
          <w:bCs/>
          <w:sz w:val="22"/>
          <w:szCs w:val="22"/>
          <w:lang w:eastAsia="zh-CN"/>
        </w:rPr>
        <w:t>:</w:t>
      </w:r>
    </w:p>
    <w:p w14:paraId="75AC4980" w14:textId="0956D58D" w:rsidR="004803EA" w:rsidRDefault="002D1622" w:rsidP="004803EA">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D</w:t>
      </w:r>
      <w:r w:rsidR="00586E01" w:rsidRPr="003861F2">
        <w:rPr>
          <w:rFonts w:ascii="Times New Roman" w:hAnsi="Times New Roman"/>
          <w:sz w:val="22"/>
          <w:szCs w:val="22"/>
          <w:lang w:val="en-GB" w:eastAsia="zh-CN"/>
        </w:rPr>
        <w:t xml:space="preserve">o not </w:t>
      </w:r>
      <w:r w:rsidR="004803EA" w:rsidRPr="003861F2">
        <w:rPr>
          <w:rFonts w:ascii="Times New Roman" w:hAnsi="Times New Roman"/>
          <w:sz w:val="22"/>
          <w:szCs w:val="22"/>
          <w:lang w:val="en-GB" w:eastAsia="zh-CN"/>
        </w:rPr>
        <w:t>support</w:t>
      </w:r>
      <w:r w:rsidR="004803EA">
        <w:rPr>
          <w:rFonts w:ascii="Times New Roman" w:hAnsi="Times New Roman"/>
          <w:sz w:val="22"/>
          <w:szCs w:val="22"/>
          <w:lang w:val="en-GB" w:eastAsia="zh-CN"/>
        </w:rPr>
        <w:t xml:space="preserve"> </w:t>
      </w:r>
      <w:r w:rsidR="00586E01">
        <w:rPr>
          <w:rFonts w:ascii="Times New Roman" w:hAnsi="Times New Roman"/>
          <w:sz w:val="22"/>
          <w:szCs w:val="22"/>
          <w:lang w:val="en-GB" w:eastAsia="zh-CN"/>
        </w:rPr>
        <w:t>feature group 21-2a.</w:t>
      </w:r>
    </w:p>
    <w:p w14:paraId="788B916C" w14:textId="1D56CCDB" w:rsidR="004803EA" w:rsidRPr="004803EA" w:rsidRDefault="004803EA" w:rsidP="00A22312">
      <w:pPr>
        <w:pStyle w:val="BodyText"/>
        <w:spacing w:after="0"/>
        <w:rPr>
          <w:rFonts w:ascii="Times New Roman" w:hAnsi="Times New Roman"/>
          <w:sz w:val="22"/>
          <w:szCs w:val="22"/>
          <w:lang w:val="en-GB" w:eastAsia="zh-CN"/>
        </w:rPr>
      </w:pPr>
    </w:p>
    <w:p w14:paraId="25FDA156" w14:textId="77777777" w:rsidR="004803EA" w:rsidRDefault="004803EA" w:rsidP="00A22312">
      <w:pPr>
        <w:pStyle w:val="BodyText"/>
        <w:spacing w:after="0"/>
        <w:rPr>
          <w:rFonts w:ascii="Times New Roman" w:hAnsi="Times New Roman"/>
          <w:sz w:val="22"/>
          <w:szCs w:val="22"/>
          <w:lang w:eastAsia="zh-CN"/>
        </w:rPr>
      </w:pPr>
    </w:p>
    <w:p w14:paraId="1A16AD34" w14:textId="0DE9F449" w:rsidR="00646EFF" w:rsidRPr="009B29DA" w:rsidRDefault="00646EFF" w:rsidP="00646EFF">
      <w:pPr>
        <w:pStyle w:val="Heading1"/>
        <w:numPr>
          <w:ilvl w:val="0"/>
          <w:numId w:val="2"/>
        </w:numPr>
        <w:ind w:left="360"/>
        <w:rPr>
          <w:rFonts w:cs="Arial"/>
          <w:sz w:val="32"/>
          <w:szCs w:val="32"/>
          <w:lang w:val="en-US"/>
        </w:rPr>
      </w:pPr>
      <w:r>
        <w:rPr>
          <w:rFonts w:cs="Arial"/>
          <w:sz w:val="32"/>
          <w:szCs w:val="32"/>
        </w:rPr>
        <w:t>Conclusion</w:t>
      </w:r>
    </w:p>
    <w:p w14:paraId="3D276396" w14:textId="5DEE44AD" w:rsidR="00646EFF" w:rsidRDefault="00F571E8" w:rsidP="00F571E8">
      <w:pPr>
        <w:pStyle w:val="BodyText"/>
        <w:spacing w:after="0"/>
        <w:ind w:firstLine="288"/>
        <w:rPr>
          <w:sz w:val="22"/>
          <w:szCs w:val="22"/>
          <w:lang w:eastAsia="zh-CN"/>
        </w:rPr>
      </w:pPr>
      <w:r w:rsidRPr="00A22312">
        <w:rPr>
          <w:sz w:val="22"/>
          <w:szCs w:val="22"/>
          <w:lang w:eastAsia="zh-CN"/>
        </w:rPr>
        <w:t xml:space="preserve">In this contribution, </w:t>
      </w:r>
      <w:r>
        <w:rPr>
          <w:sz w:val="22"/>
          <w:szCs w:val="22"/>
          <w:lang w:eastAsia="zh-CN"/>
        </w:rPr>
        <w:t>we discuss two open issues for the UE capability issue for NR mobility enhancement. The following are summary of proposals made:</w:t>
      </w:r>
    </w:p>
    <w:p w14:paraId="18CD99B6" w14:textId="77777777" w:rsidR="00F571E8" w:rsidRDefault="00F571E8" w:rsidP="00F571E8">
      <w:pPr>
        <w:pStyle w:val="BodyText"/>
        <w:spacing w:after="0"/>
        <w:ind w:firstLine="288"/>
        <w:rPr>
          <w:rFonts w:ascii="Times New Roman" w:hAnsi="Times New Roman"/>
          <w:sz w:val="22"/>
          <w:szCs w:val="22"/>
          <w:lang w:eastAsia="zh-CN"/>
        </w:rPr>
      </w:pPr>
    </w:p>
    <w:p w14:paraId="2A9F5C1E" w14:textId="77777777" w:rsidR="001F7EA3" w:rsidRPr="00646EFF" w:rsidRDefault="001F7EA3" w:rsidP="001F7EA3">
      <w:pPr>
        <w:pStyle w:val="BodyText"/>
        <w:spacing w:after="0"/>
        <w:rPr>
          <w:rFonts w:ascii="Times New Roman" w:hAnsi="Times New Roman"/>
          <w:b/>
          <w:bCs/>
          <w:sz w:val="22"/>
          <w:szCs w:val="22"/>
          <w:lang w:eastAsia="zh-CN"/>
        </w:rPr>
      </w:pPr>
      <w:r w:rsidRPr="00646EFF">
        <w:rPr>
          <w:rFonts w:ascii="Times New Roman" w:hAnsi="Times New Roman"/>
          <w:b/>
          <w:bCs/>
          <w:sz w:val="22"/>
          <w:szCs w:val="22"/>
          <w:lang w:eastAsia="zh-CN"/>
        </w:rPr>
        <w:t>Proposal</w:t>
      </w:r>
      <w:r>
        <w:rPr>
          <w:rFonts w:ascii="Times New Roman" w:hAnsi="Times New Roman"/>
          <w:b/>
          <w:bCs/>
          <w:sz w:val="22"/>
          <w:szCs w:val="22"/>
          <w:lang w:eastAsia="zh-CN"/>
        </w:rPr>
        <w:t xml:space="preserve"> 1</w:t>
      </w:r>
      <w:r w:rsidRPr="00646EFF">
        <w:rPr>
          <w:rFonts w:ascii="Times New Roman" w:hAnsi="Times New Roman"/>
          <w:b/>
          <w:bCs/>
          <w:sz w:val="22"/>
          <w:szCs w:val="22"/>
          <w:lang w:eastAsia="zh-CN"/>
        </w:rPr>
        <w:t>:</w:t>
      </w:r>
    </w:p>
    <w:p w14:paraId="3E9DB201" w14:textId="77777777" w:rsidR="001F7EA3" w:rsidRDefault="001F7EA3" w:rsidP="001F7EA3">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Adopt the following description for feature group 21-2</w:t>
      </w:r>
    </w:p>
    <w:p w14:paraId="42C2B8AA" w14:textId="77777777" w:rsidR="001F7EA3" w:rsidRDefault="001F7EA3" w:rsidP="001F7EA3">
      <w:pPr>
        <w:pStyle w:val="BodyText"/>
        <w:numPr>
          <w:ilvl w:val="1"/>
          <w:numId w:val="13"/>
        </w:numPr>
        <w:spacing w:after="0"/>
        <w:rPr>
          <w:rFonts w:ascii="Times New Roman" w:hAnsi="Times New Roman"/>
          <w:sz w:val="22"/>
          <w:szCs w:val="22"/>
          <w:lang w:val="en-GB" w:eastAsia="zh-CN"/>
        </w:rPr>
      </w:pPr>
      <w:r w:rsidRPr="00DB3758">
        <w:rPr>
          <w:rFonts w:ascii="Times New Roman" w:hAnsi="Times New Roman"/>
          <w:sz w:val="22"/>
          <w:szCs w:val="22"/>
          <w:lang w:val="en-GB" w:eastAsia="zh-CN"/>
        </w:rPr>
        <w:t xml:space="preserve">Indicates support of UL power sharing </w:t>
      </w:r>
      <w:r>
        <w:rPr>
          <w:rFonts w:ascii="Times New Roman" w:hAnsi="Times New Roman"/>
          <w:sz w:val="22"/>
          <w:szCs w:val="22"/>
          <w:lang w:val="en-GB" w:eastAsia="zh-CN"/>
        </w:rPr>
        <w:t xml:space="preserve">modes </w:t>
      </w:r>
      <w:r w:rsidRPr="00DB3758">
        <w:rPr>
          <w:rFonts w:ascii="Times New Roman" w:hAnsi="Times New Roman"/>
          <w:sz w:val="22"/>
          <w:szCs w:val="22"/>
          <w:lang w:val="en-GB" w:eastAsia="zh-CN"/>
        </w:rPr>
        <w:t>during DAPS-HO operation.</w:t>
      </w:r>
    </w:p>
    <w:p w14:paraId="4333259A" w14:textId="77777777" w:rsidR="001F7EA3" w:rsidRDefault="001F7EA3" w:rsidP="001F7EA3">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Adopt the following options that can be indicated by feature group 21-2</w:t>
      </w:r>
    </w:p>
    <w:p w14:paraId="1C36689A" w14:textId="77777777" w:rsidR="001F7EA3" w:rsidRDefault="001F7EA3" w:rsidP="001F7EA3">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w:t>
      </w:r>
    </w:p>
    <w:p w14:paraId="6E57A5BF" w14:textId="77777777" w:rsidR="001F7EA3" w:rsidRDefault="001F7EA3" w:rsidP="001F7EA3">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 and semi-static mode 1</w:t>
      </w:r>
    </w:p>
    <w:p w14:paraId="337E8D5E" w14:textId="77777777" w:rsidR="001F7EA3" w:rsidRDefault="001F7EA3" w:rsidP="001F7EA3">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 semi-static mode 1, and semi-static mode 2</w:t>
      </w:r>
    </w:p>
    <w:p w14:paraId="19022817" w14:textId="77777777" w:rsidR="001F7EA3" w:rsidRDefault="001F7EA3" w:rsidP="001F7EA3">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 semi-static mode 1, and dynamic mode</w:t>
      </w:r>
    </w:p>
    <w:p w14:paraId="02C8C523" w14:textId="77777777" w:rsidR="001F7EA3" w:rsidRPr="00145682" w:rsidRDefault="001F7EA3" w:rsidP="001F7EA3">
      <w:pPr>
        <w:pStyle w:val="BodyText"/>
        <w:numPr>
          <w:ilvl w:val="1"/>
          <w:numId w:val="13"/>
        </w:numPr>
        <w:spacing w:after="0"/>
        <w:rPr>
          <w:rFonts w:ascii="Times New Roman" w:hAnsi="Times New Roman"/>
          <w:sz w:val="22"/>
          <w:szCs w:val="22"/>
          <w:lang w:val="en-GB" w:eastAsia="zh-CN"/>
        </w:rPr>
      </w:pPr>
      <w:r>
        <w:rPr>
          <w:rFonts w:ascii="Times New Roman" w:hAnsi="Times New Roman"/>
          <w:sz w:val="22"/>
          <w:szCs w:val="22"/>
          <w:lang w:val="en-GB" w:eastAsia="zh-CN"/>
        </w:rPr>
        <w:t>no power sharing mode, semi-static mode1, semi-static mode 2, and dynamic mode</w:t>
      </w:r>
    </w:p>
    <w:p w14:paraId="26ECD5C6" w14:textId="58562CCE" w:rsidR="00646EFF" w:rsidRDefault="00646EFF" w:rsidP="00A22312">
      <w:pPr>
        <w:pStyle w:val="BodyText"/>
        <w:spacing w:after="0"/>
        <w:rPr>
          <w:rFonts w:ascii="Times New Roman" w:hAnsi="Times New Roman"/>
          <w:sz w:val="22"/>
          <w:szCs w:val="22"/>
          <w:lang w:val="en-GB" w:eastAsia="zh-CN"/>
        </w:rPr>
      </w:pPr>
    </w:p>
    <w:p w14:paraId="5AC28C8B" w14:textId="77777777" w:rsidR="002D1622" w:rsidRPr="00646EFF" w:rsidRDefault="002D1622" w:rsidP="002D1622">
      <w:pPr>
        <w:pStyle w:val="BodyText"/>
        <w:spacing w:after="0"/>
        <w:rPr>
          <w:rFonts w:ascii="Times New Roman" w:hAnsi="Times New Roman"/>
          <w:b/>
          <w:bCs/>
          <w:sz w:val="22"/>
          <w:szCs w:val="22"/>
          <w:lang w:eastAsia="zh-CN"/>
        </w:rPr>
      </w:pPr>
      <w:r w:rsidRPr="00646EFF">
        <w:rPr>
          <w:rFonts w:ascii="Times New Roman" w:hAnsi="Times New Roman"/>
          <w:b/>
          <w:bCs/>
          <w:sz w:val="22"/>
          <w:szCs w:val="22"/>
          <w:lang w:eastAsia="zh-CN"/>
        </w:rPr>
        <w:t>Proposal</w:t>
      </w:r>
      <w:r>
        <w:rPr>
          <w:rFonts w:ascii="Times New Roman" w:hAnsi="Times New Roman"/>
          <w:b/>
          <w:bCs/>
          <w:sz w:val="22"/>
          <w:szCs w:val="22"/>
          <w:lang w:eastAsia="zh-CN"/>
        </w:rPr>
        <w:t xml:space="preserve"> 2</w:t>
      </w:r>
      <w:r w:rsidRPr="00646EFF">
        <w:rPr>
          <w:rFonts w:ascii="Times New Roman" w:hAnsi="Times New Roman"/>
          <w:b/>
          <w:bCs/>
          <w:sz w:val="22"/>
          <w:szCs w:val="22"/>
          <w:lang w:eastAsia="zh-CN"/>
        </w:rPr>
        <w:t>:</w:t>
      </w:r>
    </w:p>
    <w:p w14:paraId="74969113" w14:textId="77777777" w:rsidR="002D1622" w:rsidRDefault="002D1622" w:rsidP="002D1622">
      <w:pPr>
        <w:pStyle w:val="BodyText"/>
        <w:numPr>
          <w:ilvl w:val="0"/>
          <w:numId w:val="13"/>
        </w:numPr>
        <w:spacing w:after="0"/>
        <w:rPr>
          <w:rFonts w:ascii="Times New Roman" w:hAnsi="Times New Roman"/>
          <w:sz w:val="22"/>
          <w:szCs w:val="22"/>
          <w:lang w:val="en-GB" w:eastAsia="zh-CN"/>
        </w:rPr>
      </w:pPr>
      <w:r>
        <w:rPr>
          <w:rFonts w:ascii="Times New Roman" w:hAnsi="Times New Roman"/>
          <w:sz w:val="22"/>
          <w:szCs w:val="22"/>
          <w:lang w:val="en-GB" w:eastAsia="zh-CN"/>
        </w:rPr>
        <w:t>D</w:t>
      </w:r>
      <w:r w:rsidRPr="003861F2">
        <w:rPr>
          <w:rFonts w:ascii="Times New Roman" w:hAnsi="Times New Roman"/>
          <w:sz w:val="22"/>
          <w:szCs w:val="22"/>
          <w:lang w:val="en-GB" w:eastAsia="zh-CN"/>
        </w:rPr>
        <w:t>o not support</w:t>
      </w:r>
      <w:r>
        <w:rPr>
          <w:rFonts w:ascii="Times New Roman" w:hAnsi="Times New Roman"/>
          <w:sz w:val="22"/>
          <w:szCs w:val="22"/>
          <w:lang w:val="en-GB" w:eastAsia="zh-CN"/>
        </w:rPr>
        <w:t xml:space="preserve"> feature group 21-2a.</w:t>
      </w:r>
    </w:p>
    <w:p w14:paraId="7D01CE86" w14:textId="77777777" w:rsidR="00255043" w:rsidRPr="00F571E8" w:rsidRDefault="00255043" w:rsidP="003451FE">
      <w:pPr>
        <w:pStyle w:val="BodyText"/>
        <w:spacing w:after="0"/>
        <w:rPr>
          <w:rFonts w:ascii="Times New Roman" w:hAnsi="Times New Roman"/>
          <w:sz w:val="22"/>
          <w:szCs w:val="22"/>
          <w:lang w:val="en-GB" w:eastAsia="zh-CN"/>
        </w:rPr>
      </w:pPr>
    </w:p>
    <w:sectPr w:rsidR="00255043" w:rsidRPr="00F571E8"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7DDBA" w14:textId="77777777" w:rsidR="00A90399" w:rsidRDefault="00A90399">
      <w:r>
        <w:separator/>
      </w:r>
    </w:p>
  </w:endnote>
  <w:endnote w:type="continuationSeparator" w:id="0">
    <w:p w14:paraId="51682FE8" w14:textId="77777777" w:rsidR="00A90399" w:rsidRDefault="00A9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54805" w14:textId="77777777" w:rsidR="00A90399" w:rsidRDefault="00A90399">
      <w:r>
        <w:separator/>
      </w:r>
    </w:p>
  </w:footnote>
  <w:footnote w:type="continuationSeparator" w:id="0">
    <w:p w14:paraId="2AD78874" w14:textId="77777777" w:rsidR="00A90399" w:rsidRDefault="00A9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3741F"/>
    <w:multiLevelType w:val="hybridMultilevel"/>
    <w:tmpl w:val="10D2A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1"/>
  </w:num>
  <w:num w:numId="8">
    <w:abstractNumId w:val="12"/>
  </w:num>
  <w:num w:numId="9">
    <w:abstractNumId w:val="2"/>
  </w:num>
  <w:num w:numId="10">
    <w:abstractNumId w:val="3"/>
  </w:num>
  <w:num w:numId="11">
    <w:abstractNumId w:val="6"/>
  </w:num>
  <w:num w:numId="12">
    <w:abstractNumId w:val="5"/>
  </w:num>
  <w:num w:numId="13">
    <w:abstractNumId w:val="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5B2"/>
    <w:rsid w:val="000137FF"/>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3A"/>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14D"/>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A7C"/>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5682"/>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6AC"/>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D5F"/>
    <w:rsid w:val="001F6E45"/>
    <w:rsid w:val="001F7317"/>
    <w:rsid w:val="001F798D"/>
    <w:rsid w:val="001F7DD6"/>
    <w:rsid w:val="001F7EA3"/>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043"/>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224"/>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50"/>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622"/>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2D6C"/>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E99"/>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51FE"/>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1F2"/>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0BA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B0F"/>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9CE"/>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FCA"/>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EA"/>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50E0"/>
    <w:rsid w:val="004B5522"/>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61D"/>
    <w:rsid w:val="00516A5F"/>
    <w:rsid w:val="00516B96"/>
    <w:rsid w:val="005173A4"/>
    <w:rsid w:val="0051770E"/>
    <w:rsid w:val="0052001B"/>
    <w:rsid w:val="005205C8"/>
    <w:rsid w:val="00521564"/>
    <w:rsid w:val="00521845"/>
    <w:rsid w:val="005218BC"/>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34A9"/>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6E01"/>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9C9"/>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0A9E"/>
    <w:rsid w:val="00601072"/>
    <w:rsid w:val="00601235"/>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6EFF"/>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39"/>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C7958"/>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3B9"/>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8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58"/>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7D3"/>
    <w:rsid w:val="007C7EF3"/>
    <w:rsid w:val="007D020B"/>
    <w:rsid w:val="007D0677"/>
    <w:rsid w:val="007D0779"/>
    <w:rsid w:val="007D096E"/>
    <w:rsid w:val="007D098C"/>
    <w:rsid w:val="007D11B6"/>
    <w:rsid w:val="007D149C"/>
    <w:rsid w:val="007D1558"/>
    <w:rsid w:val="007D1B7C"/>
    <w:rsid w:val="007D1D84"/>
    <w:rsid w:val="007D214A"/>
    <w:rsid w:val="007D31F1"/>
    <w:rsid w:val="007D32CF"/>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5D"/>
    <w:rsid w:val="00817B8F"/>
    <w:rsid w:val="00817C96"/>
    <w:rsid w:val="00817D2A"/>
    <w:rsid w:val="00817F27"/>
    <w:rsid w:val="00820324"/>
    <w:rsid w:val="00820DF1"/>
    <w:rsid w:val="0082172C"/>
    <w:rsid w:val="00821B96"/>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0A7F"/>
    <w:rsid w:val="0085130C"/>
    <w:rsid w:val="00851391"/>
    <w:rsid w:val="008514AE"/>
    <w:rsid w:val="00851B22"/>
    <w:rsid w:val="00851B9A"/>
    <w:rsid w:val="0085207B"/>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0F1"/>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4A"/>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1FAF"/>
    <w:rsid w:val="009B28A7"/>
    <w:rsid w:val="009B29DA"/>
    <w:rsid w:val="009B3221"/>
    <w:rsid w:val="009B346F"/>
    <w:rsid w:val="009B3745"/>
    <w:rsid w:val="009B3C79"/>
    <w:rsid w:val="009B41A8"/>
    <w:rsid w:val="009B4821"/>
    <w:rsid w:val="009B4BED"/>
    <w:rsid w:val="009B4C24"/>
    <w:rsid w:val="009B5821"/>
    <w:rsid w:val="009B59B0"/>
    <w:rsid w:val="009B616B"/>
    <w:rsid w:val="009B64C2"/>
    <w:rsid w:val="009B68AD"/>
    <w:rsid w:val="009B6C13"/>
    <w:rsid w:val="009B75EB"/>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0D74"/>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5FD"/>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5C75"/>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59DE"/>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1F1E"/>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6679"/>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67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FC1"/>
    <w:rsid w:val="00B77062"/>
    <w:rsid w:val="00B7709F"/>
    <w:rsid w:val="00B774CC"/>
    <w:rsid w:val="00B77D8A"/>
    <w:rsid w:val="00B77E25"/>
    <w:rsid w:val="00B8053A"/>
    <w:rsid w:val="00B8053B"/>
    <w:rsid w:val="00B80795"/>
    <w:rsid w:val="00B80AE8"/>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32C"/>
    <w:rsid w:val="00BB6431"/>
    <w:rsid w:val="00BB6472"/>
    <w:rsid w:val="00BB6947"/>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5DB2"/>
    <w:rsid w:val="00C263AE"/>
    <w:rsid w:val="00C2663A"/>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001"/>
    <w:rsid w:val="00C45682"/>
    <w:rsid w:val="00C45A9C"/>
    <w:rsid w:val="00C46B53"/>
    <w:rsid w:val="00C470AA"/>
    <w:rsid w:val="00C47273"/>
    <w:rsid w:val="00C47AE8"/>
    <w:rsid w:val="00C47BDC"/>
    <w:rsid w:val="00C507F9"/>
    <w:rsid w:val="00C508B7"/>
    <w:rsid w:val="00C51531"/>
    <w:rsid w:val="00C51D11"/>
    <w:rsid w:val="00C5257E"/>
    <w:rsid w:val="00C531B4"/>
    <w:rsid w:val="00C532F9"/>
    <w:rsid w:val="00C534D1"/>
    <w:rsid w:val="00C53E20"/>
    <w:rsid w:val="00C53E22"/>
    <w:rsid w:val="00C54C62"/>
    <w:rsid w:val="00C55619"/>
    <w:rsid w:val="00C55ADC"/>
    <w:rsid w:val="00C5638E"/>
    <w:rsid w:val="00C56918"/>
    <w:rsid w:val="00C569CA"/>
    <w:rsid w:val="00C56CA2"/>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C09"/>
    <w:rsid w:val="00CA5EEA"/>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901"/>
    <w:rsid w:val="00D41CD0"/>
    <w:rsid w:val="00D421D9"/>
    <w:rsid w:val="00D422E4"/>
    <w:rsid w:val="00D42868"/>
    <w:rsid w:val="00D429DA"/>
    <w:rsid w:val="00D42AC1"/>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758"/>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E95"/>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330"/>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70B"/>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13"/>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0F5C"/>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1E8"/>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1F1"/>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204"/>
    <w:rsid w:val="00FE74E2"/>
    <w:rsid w:val="00FE74FC"/>
    <w:rsid w:val="00FE761D"/>
    <w:rsid w:val="00FE76FA"/>
    <w:rsid w:val="00FE7C3E"/>
    <w:rsid w:val="00FE7F00"/>
    <w:rsid w:val="00FF01C5"/>
    <w:rsid w:val="00FF0224"/>
    <w:rsid w:val="00FF0502"/>
    <w:rsid w:val="00FF079E"/>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qFormat/>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041661">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788472">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5D704C"/>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D704C"/>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028BDDE9257A495AA974E5A9F1DD4E34">
    <w:name w:val="028BDDE9257A495AA974E5A9F1DD4E34"/>
    <w:rsid w:val="005D704C"/>
  </w:style>
  <w:style w:type="paragraph" w:customStyle="1" w:styleId="16CFB31E93AF41D9BE80F2BEC7A72146">
    <w:name w:val="16CFB31E93AF41D9BE80F2BEC7A72146"/>
    <w:rsid w:val="005D70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purl.org/dc/elements/1.1/"/>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http://schemas.microsoft.com/sharepoint/v3"/>
    <ds:schemaRef ds:uri="http://purl.org/dc/dcmitype/"/>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E32A1E4E-AD56-452B-81BB-BBF663136394}">
  <ds:schemaRefs>
    <ds:schemaRef ds:uri="http://schemas.openxmlformats.org/officeDocument/2006/bibliography"/>
  </ds:schemaRefs>
</ds:datastoreItem>
</file>

<file path=customXml/itemProps5.xml><?xml version="1.0" encoding="utf-8"?>
<ds:datastoreItem xmlns:ds="http://schemas.openxmlformats.org/officeDocument/2006/customXml" ds:itemID="{C0CE550B-84FD-4DBA-8AC6-BD223025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25887</TotalTime>
  <Pages>5</Pages>
  <Words>1337</Words>
  <Characters>6871</Characters>
  <Application>Microsoft Office Word</Application>
  <DocSecurity>0</DocSecurity>
  <Lines>369</Lines>
  <Paragraphs>127</Paragraphs>
  <ScaleCrop>false</ScaleCrop>
  <HeadingPairs>
    <vt:vector size="2" baseType="variant">
      <vt:variant>
        <vt:lpstr>Title</vt:lpstr>
      </vt:variant>
      <vt:variant>
        <vt:i4>1</vt:i4>
      </vt:variant>
    </vt:vector>
  </HeadingPairs>
  <TitlesOfParts>
    <vt:vector size="1" baseType="lpstr">
      <vt:lpstr>Issue Summary for NR Mobility Enhancements</vt:lpstr>
    </vt:vector>
  </TitlesOfParts>
  <Company>Intel</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feature for NR Mobility Enhancement</dc:title>
  <dc:subject>R1-2002023</dc:subject>
  <dc:creator>Daewon Lee</dc:creator>
  <cp:keywords>CTPClassification=CTP_PUBLIC:VisualMarkings=, CTPClassification=CTP_NT</cp:keywords>
  <dc:description>e-Meeting, April 20 – 30, 2020</dc:description>
  <cp:lastModifiedBy>Lee, Daewon</cp:lastModifiedBy>
  <cp:revision>1114</cp:revision>
  <cp:lastPrinted>2011-11-09T07:49:00Z</cp:lastPrinted>
  <dcterms:created xsi:type="dcterms:W3CDTF">2017-01-02T03:22:00Z</dcterms:created>
  <dcterms:modified xsi:type="dcterms:W3CDTF">2020-04-10T22:06:00Z</dcterms:modified>
  <cp:category>#100bis-E</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02672b40-be4d-4469-be50-400fa7ced1ab</vt:lpwstr>
  </property>
  <property fmtid="{D5CDD505-2E9C-101B-9397-08002B2CF9AE}" pid="4" name="CTP_TimeStamp">
    <vt:lpwstr>2020-04-10 22:06:44Z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